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E0B4" w14:textId="77777777" w:rsidR="003B461A" w:rsidRPr="00B325DC" w:rsidRDefault="003B461A" w:rsidP="00DA4C02">
      <w:pPr>
        <w:spacing w:line="360" w:lineRule="auto"/>
        <w:rPr>
          <w:rFonts w:ascii="Arial" w:hAnsi="Arial" w:cs="Arial"/>
          <w:sz w:val="22"/>
          <w:szCs w:val="22"/>
        </w:rPr>
      </w:pPr>
    </w:p>
    <w:tbl>
      <w:tblPr>
        <w:tblStyle w:val="TableGrid"/>
        <w:tblpPr w:leftFromText="180" w:rightFromText="180" w:vertAnchor="text" w:horzAnchor="page" w:tblpX="873"/>
        <w:tblW w:w="0" w:type="auto"/>
        <w:tblLook w:val="04A0" w:firstRow="1" w:lastRow="0" w:firstColumn="1" w:lastColumn="0" w:noHBand="0" w:noVBand="1"/>
      </w:tblPr>
      <w:tblGrid>
        <w:gridCol w:w="10314"/>
      </w:tblGrid>
      <w:tr w:rsidR="006E2A24" w14:paraId="611A0A55" w14:textId="77777777" w:rsidTr="00AC113F">
        <w:tc>
          <w:tcPr>
            <w:tcW w:w="10314" w:type="dxa"/>
            <w:shd w:val="clear" w:color="auto" w:fill="E2EFD9" w:themeFill="accent6" w:themeFillTint="33"/>
          </w:tcPr>
          <w:p w14:paraId="6F8875BF"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Policy Statement</w:t>
            </w:r>
          </w:p>
        </w:tc>
      </w:tr>
      <w:tr w:rsidR="006E2A24" w14:paraId="316584A6" w14:textId="77777777" w:rsidTr="004D671B">
        <w:trPr>
          <w:trHeight w:val="5133"/>
        </w:trPr>
        <w:tc>
          <w:tcPr>
            <w:tcW w:w="10314" w:type="dxa"/>
          </w:tcPr>
          <w:p w14:paraId="06E212FE" w14:textId="77777777" w:rsidR="00077B92" w:rsidRDefault="00077B92" w:rsidP="00105377">
            <w:pPr>
              <w:pStyle w:val="BodyText"/>
              <w:spacing w:line="276" w:lineRule="auto"/>
              <w:ind w:left="0"/>
              <w:rPr>
                <w:rFonts w:asciiTheme="minorHAnsi" w:hAnsiTheme="minorHAnsi" w:cstheme="minorHAnsi"/>
                <w:b/>
                <w:sz w:val="24"/>
                <w:szCs w:val="24"/>
              </w:rPr>
            </w:pPr>
          </w:p>
          <w:p w14:paraId="3ED00B5B" w14:textId="2354CA50" w:rsidR="00105377" w:rsidRPr="00105377" w:rsidRDefault="00105377" w:rsidP="00105377">
            <w:pPr>
              <w:pStyle w:val="BodyText"/>
              <w:spacing w:line="276" w:lineRule="auto"/>
              <w:ind w:left="0"/>
              <w:rPr>
                <w:rFonts w:asciiTheme="minorHAnsi" w:hAnsiTheme="minorHAnsi" w:cstheme="minorHAnsi"/>
                <w:b/>
                <w:color w:val="231F20"/>
                <w:sz w:val="24"/>
                <w:szCs w:val="24"/>
              </w:rPr>
            </w:pPr>
            <w:r w:rsidRPr="00105377">
              <w:rPr>
                <w:rFonts w:asciiTheme="minorHAnsi" w:hAnsiTheme="minorHAnsi" w:cstheme="minorHAnsi"/>
                <w:b/>
                <w:color w:val="231F20"/>
                <w:sz w:val="24"/>
                <w:szCs w:val="24"/>
              </w:rPr>
              <w:t xml:space="preserve">It is important to </w:t>
            </w:r>
            <w:r>
              <w:rPr>
                <w:rFonts w:asciiTheme="minorHAnsi" w:hAnsiTheme="minorHAnsi" w:cstheme="minorHAnsi"/>
                <w:b/>
                <w:color w:val="231F20"/>
                <w:sz w:val="24"/>
                <w:szCs w:val="24"/>
              </w:rPr>
              <w:t>Little Birch Pre-School</w:t>
            </w:r>
            <w:r w:rsidRPr="00105377">
              <w:rPr>
                <w:rFonts w:asciiTheme="minorHAnsi" w:hAnsiTheme="minorHAnsi" w:cstheme="minorHAnsi"/>
                <w:b/>
                <w:color w:val="231F20"/>
                <w:sz w:val="24"/>
                <w:szCs w:val="24"/>
              </w:rPr>
              <w:t xml:space="preserve"> that any fraud, misconduct or wrongdoing by</w:t>
            </w:r>
            <w:r w:rsidRPr="00105377">
              <w:rPr>
                <w:rFonts w:asciiTheme="minorHAnsi" w:eastAsia="Times New Roman" w:hAnsiTheme="minorHAnsi" w:cstheme="minorHAnsi"/>
                <w:b/>
                <w:color w:val="231F20"/>
                <w:sz w:val="24"/>
                <w:szCs w:val="24"/>
              </w:rPr>
              <w:t xml:space="preserve"> </w:t>
            </w:r>
            <w:r w:rsidRPr="00105377">
              <w:rPr>
                <w:rFonts w:asciiTheme="minorHAnsi" w:hAnsiTheme="minorHAnsi" w:cstheme="minorHAnsi"/>
                <w:b/>
                <w:color w:val="231F20"/>
                <w:sz w:val="24"/>
                <w:szCs w:val="24"/>
              </w:rPr>
              <w:t xml:space="preserve">employees, or people engaged in the </w:t>
            </w:r>
            <w:proofErr w:type="spellStart"/>
            <w:r w:rsidRPr="00105377">
              <w:rPr>
                <w:rFonts w:asciiTheme="minorHAnsi" w:hAnsiTheme="minorHAnsi" w:cstheme="minorHAnsi"/>
                <w:b/>
                <w:color w:val="231F20"/>
                <w:sz w:val="24"/>
                <w:szCs w:val="24"/>
              </w:rPr>
              <w:t>organisation’s</w:t>
            </w:r>
            <w:proofErr w:type="spellEnd"/>
            <w:r w:rsidRPr="00105377">
              <w:rPr>
                <w:rFonts w:asciiTheme="minorHAnsi" w:hAnsiTheme="minorHAnsi" w:cstheme="minorHAnsi"/>
                <w:b/>
                <w:color w:val="231F20"/>
                <w:sz w:val="24"/>
                <w:szCs w:val="24"/>
              </w:rPr>
              <w:t xml:space="preserve"> business, is reported and properly dealt with.</w:t>
            </w:r>
            <w:r w:rsidRPr="00105377">
              <w:rPr>
                <w:rFonts w:asciiTheme="minorHAnsi" w:eastAsia="Times New Roman" w:hAnsiTheme="minorHAnsi" w:cstheme="minorHAnsi"/>
                <w:b/>
                <w:color w:val="231F20"/>
                <w:sz w:val="24"/>
                <w:szCs w:val="24"/>
              </w:rPr>
              <w:t xml:space="preserve"> </w:t>
            </w:r>
            <w:r w:rsidRPr="00105377">
              <w:rPr>
                <w:rFonts w:asciiTheme="minorHAnsi" w:hAnsiTheme="minorHAnsi" w:cstheme="minorHAnsi"/>
                <w:b/>
                <w:color w:val="231F20"/>
                <w:sz w:val="24"/>
                <w:szCs w:val="24"/>
              </w:rPr>
              <w:t>We therefore encourage all individuals to raise any concerns that they may have about the conduct</w:t>
            </w:r>
            <w:r w:rsidRPr="00105377">
              <w:rPr>
                <w:rFonts w:asciiTheme="minorHAnsi" w:eastAsia="Times New Roman" w:hAnsiTheme="minorHAnsi" w:cstheme="minorHAnsi"/>
                <w:b/>
                <w:color w:val="231F20"/>
                <w:sz w:val="24"/>
                <w:szCs w:val="24"/>
              </w:rPr>
              <w:t xml:space="preserve"> </w:t>
            </w:r>
            <w:r w:rsidRPr="00105377">
              <w:rPr>
                <w:rFonts w:asciiTheme="minorHAnsi" w:hAnsiTheme="minorHAnsi" w:cstheme="minorHAnsi"/>
                <w:b/>
                <w:color w:val="231F20"/>
                <w:sz w:val="24"/>
                <w:szCs w:val="24"/>
              </w:rPr>
              <w:t>of others in the early years setting or the way in which the early years setting is run.</w:t>
            </w:r>
          </w:p>
          <w:p w14:paraId="4E507514" w14:textId="77777777" w:rsidR="00105377" w:rsidRPr="00105377" w:rsidRDefault="00105377" w:rsidP="00105377">
            <w:pPr>
              <w:pStyle w:val="BodyText"/>
              <w:spacing w:line="276" w:lineRule="auto"/>
              <w:ind w:left="0"/>
              <w:rPr>
                <w:rFonts w:asciiTheme="minorHAnsi" w:hAnsiTheme="minorHAnsi" w:cstheme="minorHAnsi"/>
                <w:b/>
                <w:sz w:val="24"/>
                <w:szCs w:val="24"/>
              </w:rPr>
            </w:pPr>
          </w:p>
          <w:p w14:paraId="7FA863FE" w14:textId="77777777" w:rsidR="00105377" w:rsidRPr="00105377" w:rsidRDefault="00105377" w:rsidP="00105377">
            <w:pPr>
              <w:pStyle w:val="BodyText"/>
              <w:spacing w:line="276" w:lineRule="auto"/>
              <w:ind w:left="0"/>
              <w:rPr>
                <w:rFonts w:asciiTheme="minorHAnsi" w:hAnsiTheme="minorHAnsi" w:cstheme="minorHAnsi"/>
                <w:b/>
                <w:color w:val="231F20"/>
                <w:sz w:val="24"/>
                <w:szCs w:val="24"/>
              </w:rPr>
            </w:pPr>
            <w:r w:rsidRPr="00105377">
              <w:rPr>
                <w:rFonts w:asciiTheme="minorHAnsi" w:hAnsiTheme="minorHAnsi" w:cstheme="minorHAnsi"/>
                <w:b/>
                <w:color w:val="231F20"/>
                <w:sz w:val="24"/>
                <w:szCs w:val="24"/>
              </w:rPr>
              <w:t xml:space="preserve">We </w:t>
            </w:r>
            <w:proofErr w:type="spellStart"/>
            <w:r w:rsidRPr="00105377">
              <w:rPr>
                <w:rFonts w:asciiTheme="minorHAnsi" w:hAnsiTheme="minorHAnsi" w:cstheme="minorHAnsi"/>
                <w:b/>
                <w:color w:val="231F20"/>
                <w:sz w:val="24"/>
                <w:szCs w:val="24"/>
              </w:rPr>
              <w:t>recognise</w:t>
            </w:r>
            <w:proofErr w:type="spellEnd"/>
            <w:r w:rsidRPr="00105377">
              <w:rPr>
                <w:rFonts w:asciiTheme="minorHAnsi" w:hAnsiTheme="minorHAnsi" w:cstheme="minorHAnsi"/>
                <w:b/>
                <w:color w:val="231F20"/>
                <w:sz w:val="24"/>
                <w:szCs w:val="24"/>
              </w:rPr>
              <w:t xml:space="preserve"> that effective and honest communication is essential if malpractice is to be</w:t>
            </w:r>
            <w:r w:rsidRPr="00105377">
              <w:rPr>
                <w:rFonts w:asciiTheme="minorHAnsi" w:eastAsia="Times New Roman" w:hAnsiTheme="minorHAnsi" w:cstheme="minorHAnsi"/>
                <w:b/>
                <w:color w:val="231F20"/>
                <w:sz w:val="24"/>
                <w:szCs w:val="24"/>
              </w:rPr>
              <w:t xml:space="preserve"> </w:t>
            </w:r>
            <w:r w:rsidRPr="00105377">
              <w:rPr>
                <w:rFonts w:asciiTheme="minorHAnsi" w:hAnsiTheme="minorHAnsi" w:cstheme="minorHAnsi"/>
                <w:b/>
                <w:color w:val="231F20"/>
                <w:sz w:val="24"/>
                <w:szCs w:val="24"/>
              </w:rPr>
              <w:t xml:space="preserve">effectively dealt with and the </w:t>
            </w:r>
            <w:proofErr w:type="spellStart"/>
            <w:r w:rsidRPr="00105377">
              <w:rPr>
                <w:rFonts w:asciiTheme="minorHAnsi" w:hAnsiTheme="minorHAnsi" w:cstheme="minorHAnsi"/>
                <w:b/>
                <w:color w:val="231F20"/>
                <w:sz w:val="24"/>
                <w:szCs w:val="24"/>
              </w:rPr>
              <w:t>organisation’s</w:t>
            </w:r>
            <w:proofErr w:type="spellEnd"/>
            <w:r w:rsidRPr="00105377">
              <w:rPr>
                <w:rFonts w:asciiTheme="minorHAnsi" w:hAnsiTheme="minorHAnsi" w:cstheme="minorHAnsi"/>
                <w:b/>
                <w:color w:val="231F20"/>
                <w:sz w:val="24"/>
                <w:szCs w:val="24"/>
              </w:rPr>
              <w:t xml:space="preserve"> success ensured.</w:t>
            </w:r>
          </w:p>
          <w:p w14:paraId="7A10FE68" w14:textId="77777777" w:rsidR="00105377" w:rsidRPr="00105377" w:rsidRDefault="00105377" w:rsidP="00105377">
            <w:pPr>
              <w:pStyle w:val="BodyText"/>
              <w:spacing w:line="276" w:lineRule="auto"/>
              <w:ind w:left="0"/>
              <w:rPr>
                <w:rFonts w:asciiTheme="minorHAnsi" w:hAnsiTheme="minorHAnsi" w:cstheme="minorHAnsi"/>
                <w:b/>
                <w:sz w:val="24"/>
                <w:szCs w:val="24"/>
              </w:rPr>
            </w:pPr>
          </w:p>
          <w:p w14:paraId="167670F8" w14:textId="14DA6998" w:rsidR="00105377" w:rsidRDefault="00105377" w:rsidP="00105377">
            <w:pPr>
              <w:pStyle w:val="BodyText"/>
              <w:spacing w:line="276" w:lineRule="auto"/>
              <w:ind w:left="0"/>
              <w:rPr>
                <w:rFonts w:asciiTheme="minorHAnsi" w:hAnsiTheme="minorHAnsi" w:cstheme="minorHAnsi"/>
                <w:b/>
                <w:color w:val="231F20"/>
                <w:sz w:val="24"/>
                <w:szCs w:val="24"/>
              </w:rPr>
            </w:pPr>
            <w:r w:rsidRPr="00105377">
              <w:rPr>
                <w:rFonts w:asciiTheme="minorHAnsi" w:hAnsiTheme="minorHAnsi" w:cstheme="minorHAnsi"/>
                <w:b/>
                <w:color w:val="231F20"/>
                <w:sz w:val="24"/>
                <w:szCs w:val="24"/>
              </w:rPr>
              <w:t xml:space="preserve">Whistleblowing relates to all those who work with, or within, the early years setting, who may from time-to-time think that they need to raise with someone in confidence certain issues relating to the </w:t>
            </w:r>
            <w:proofErr w:type="spellStart"/>
            <w:r w:rsidRPr="00105377">
              <w:rPr>
                <w:rFonts w:asciiTheme="minorHAnsi" w:hAnsiTheme="minorHAnsi" w:cstheme="minorHAnsi"/>
                <w:b/>
                <w:color w:val="231F20"/>
                <w:sz w:val="24"/>
                <w:szCs w:val="24"/>
              </w:rPr>
              <w:t>organisation</w:t>
            </w:r>
            <w:proofErr w:type="spellEnd"/>
            <w:r w:rsidRPr="00105377">
              <w:rPr>
                <w:rFonts w:asciiTheme="minorHAnsi" w:hAnsiTheme="minorHAnsi" w:cstheme="minorHAnsi"/>
                <w:b/>
                <w:color w:val="231F20"/>
                <w:sz w:val="24"/>
                <w:szCs w:val="24"/>
              </w:rPr>
              <w:t>.</w:t>
            </w:r>
          </w:p>
          <w:p w14:paraId="1A11AA56" w14:textId="77777777" w:rsidR="00105377" w:rsidRPr="00105377" w:rsidRDefault="00105377" w:rsidP="00105377">
            <w:pPr>
              <w:pStyle w:val="BodyText"/>
              <w:spacing w:line="276" w:lineRule="auto"/>
              <w:ind w:left="0"/>
              <w:rPr>
                <w:rFonts w:asciiTheme="minorHAnsi" w:hAnsiTheme="minorHAnsi" w:cstheme="minorHAnsi"/>
                <w:b/>
                <w:color w:val="231F20"/>
                <w:sz w:val="24"/>
                <w:szCs w:val="24"/>
              </w:rPr>
            </w:pPr>
          </w:p>
          <w:p w14:paraId="71960543" w14:textId="77777777" w:rsidR="001F0FB2" w:rsidRDefault="00105377" w:rsidP="004D671B">
            <w:pPr>
              <w:pStyle w:val="BodyText"/>
              <w:spacing w:line="276" w:lineRule="auto"/>
              <w:ind w:left="0"/>
              <w:rPr>
                <w:rFonts w:asciiTheme="minorHAnsi" w:hAnsiTheme="minorHAnsi" w:cstheme="minorHAnsi"/>
                <w:b/>
                <w:color w:val="231F20"/>
                <w:sz w:val="24"/>
                <w:szCs w:val="24"/>
              </w:rPr>
            </w:pPr>
            <w:r w:rsidRPr="00105377">
              <w:rPr>
                <w:rFonts w:asciiTheme="minorHAnsi" w:hAnsiTheme="minorHAnsi" w:cstheme="minorHAnsi"/>
                <w:b/>
                <w:color w:val="231F20"/>
                <w:sz w:val="24"/>
                <w:szCs w:val="24"/>
              </w:rPr>
              <w:t xml:space="preserve">Whistleblowing is separate from the grievance procedure. If you have a complaint about your own personal circumstances, you should use the normal grievance procedure. If you have a concern about malpractice within the </w:t>
            </w:r>
            <w:proofErr w:type="spellStart"/>
            <w:r w:rsidRPr="00105377">
              <w:rPr>
                <w:rFonts w:asciiTheme="minorHAnsi" w:hAnsiTheme="minorHAnsi" w:cstheme="minorHAnsi"/>
                <w:b/>
                <w:color w:val="231F20"/>
                <w:sz w:val="24"/>
                <w:szCs w:val="24"/>
              </w:rPr>
              <w:t>organisation</w:t>
            </w:r>
            <w:proofErr w:type="spellEnd"/>
            <w:r w:rsidRPr="00105377">
              <w:rPr>
                <w:rFonts w:asciiTheme="minorHAnsi" w:hAnsiTheme="minorHAnsi" w:cstheme="minorHAnsi"/>
                <w:b/>
                <w:color w:val="231F20"/>
                <w:sz w:val="24"/>
                <w:szCs w:val="24"/>
              </w:rPr>
              <w:t>, then you should use the procedure outlined below.</w:t>
            </w:r>
          </w:p>
          <w:p w14:paraId="3F0B5916" w14:textId="320A50C7" w:rsidR="00077B92" w:rsidRPr="004D671B" w:rsidRDefault="00077B92" w:rsidP="004D671B">
            <w:pPr>
              <w:pStyle w:val="BodyText"/>
              <w:spacing w:line="276" w:lineRule="auto"/>
              <w:ind w:left="0"/>
              <w:rPr>
                <w:rFonts w:asciiTheme="minorHAnsi" w:hAnsiTheme="minorHAnsi" w:cstheme="minorHAnsi"/>
                <w:b/>
                <w:color w:val="231F20"/>
                <w:sz w:val="24"/>
                <w:szCs w:val="24"/>
              </w:rPr>
            </w:pPr>
          </w:p>
        </w:tc>
      </w:tr>
    </w:tbl>
    <w:p w14:paraId="1E9E9E1D" w14:textId="77777777" w:rsidR="00DA4C02" w:rsidRDefault="00DA4C02" w:rsidP="00DA4C02">
      <w:pPr>
        <w:spacing w:line="360" w:lineRule="auto"/>
        <w:ind w:left="284"/>
        <w:rPr>
          <w:rFonts w:ascii="Arial" w:hAnsi="Arial" w:cs="Arial"/>
          <w:b/>
          <w:sz w:val="22"/>
          <w:szCs w:val="22"/>
        </w:rPr>
      </w:pPr>
    </w:p>
    <w:p w14:paraId="46246ECA" w14:textId="77777777" w:rsidR="00DA4C02" w:rsidRDefault="00DA4C02" w:rsidP="00DA4C02">
      <w:pPr>
        <w:spacing w:line="360" w:lineRule="auto"/>
        <w:ind w:left="284"/>
        <w:rPr>
          <w:rFonts w:ascii="Arial" w:hAnsi="Arial" w:cs="Arial"/>
          <w:b/>
          <w:sz w:val="22"/>
          <w:szCs w:val="22"/>
        </w:rPr>
      </w:pPr>
    </w:p>
    <w:tbl>
      <w:tblPr>
        <w:tblStyle w:val="TableGrid"/>
        <w:tblW w:w="0" w:type="auto"/>
        <w:tblInd w:w="175" w:type="dxa"/>
        <w:tblLook w:val="04A0" w:firstRow="1" w:lastRow="0" w:firstColumn="1" w:lastColumn="0" w:noHBand="0" w:noVBand="1"/>
      </w:tblPr>
      <w:tblGrid>
        <w:gridCol w:w="10281"/>
      </w:tblGrid>
      <w:tr w:rsidR="006E2A24" w14:paraId="6A077EEE" w14:textId="77777777" w:rsidTr="00D26204">
        <w:tc>
          <w:tcPr>
            <w:tcW w:w="10281"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D26204" w:rsidRPr="002212D0" w14:paraId="0E62FFC3" w14:textId="77777777" w:rsidTr="00D26204">
        <w:trPr>
          <w:trHeight w:val="2312"/>
        </w:trPr>
        <w:tc>
          <w:tcPr>
            <w:tcW w:w="10281" w:type="dxa"/>
            <w:shd w:val="clear" w:color="auto" w:fill="auto"/>
          </w:tcPr>
          <w:p w14:paraId="600012D2" w14:textId="7B9201EE" w:rsidR="00DC4AB9" w:rsidRPr="00DC4AB9" w:rsidRDefault="00ED2046" w:rsidP="002D67F3">
            <w:pPr>
              <w:pStyle w:val="ListParagraph"/>
              <w:numPr>
                <w:ilvl w:val="0"/>
                <w:numId w:val="1"/>
              </w:numPr>
              <w:rPr>
                <w:rFonts w:asciiTheme="minorHAnsi" w:hAnsiTheme="minorHAnsi" w:cstheme="minorHAnsi"/>
              </w:rPr>
            </w:pPr>
            <w:r w:rsidRPr="001B561C">
              <w:rPr>
                <w:rFonts w:asciiTheme="minorHAnsi" w:hAnsiTheme="minorHAnsi" w:cstheme="minorHAnsi"/>
              </w:rPr>
              <w:t>Any concerns must be reported</w:t>
            </w:r>
            <w:r w:rsidR="00105377" w:rsidRPr="001B561C">
              <w:rPr>
                <w:rFonts w:asciiTheme="minorHAnsi" w:hAnsiTheme="minorHAnsi" w:cstheme="minorHAnsi"/>
              </w:rPr>
              <w:t xml:space="preserve"> to</w:t>
            </w:r>
            <w:r w:rsidR="00DC4AB9">
              <w:rPr>
                <w:rFonts w:asciiTheme="minorHAnsi" w:hAnsiTheme="minorHAnsi" w:cstheme="minorHAnsi"/>
              </w:rPr>
              <w:t>:</w:t>
            </w:r>
            <w:r w:rsidR="00105377" w:rsidRPr="001B561C">
              <w:rPr>
                <w:rFonts w:asciiTheme="minorHAnsi" w:hAnsiTheme="minorHAnsi" w:cstheme="minorHAnsi"/>
              </w:rPr>
              <w:t xml:space="preserve"> </w:t>
            </w:r>
            <w:r w:rsidR="00105377" w:rsidRPr="00B07F8A">
              <w:rPr>
                <w:rFonts w:asciiTheme="minorHAnsi" w:hAnsiTheme="minorHAnsi" w:cstheme="minorHAnsi"/>
                <w:shd w:val="clear" w:color="auto" w:fill="E2EFD9" w:themeFill="accent6" w:themeFillTint="33"/>
              </w:rPr>
              <w:t>Katie Meyer –</w:t>
            </w:r>
            <w:r w:rsidR="004C07B1">
              <w:rPr>
                <w:rFonts w:asciiTheme="minorHAnsi" w:hAnsiTheme="minorHAnsi" w:cstheme="minorHAnsi"/>
                <w:b/>
                <w:shd w:val="clear" w:color="auto" w:fill="E2EFD9" w:themeFill="accent6" w:themeFillTint="33"/>
              </w:rPr>
              <w:t xml:space="preserve"> </w:t>
            </w:r>
            <w:r w:rsidR="00105377" w:rsidRPr="00B07F8A">
              <w:rPr>
                <w:rFonts w:asciiTheme="minorHAnsi" w:hAnsiTheme="minorHAnsi" w:cstheme="minorHAnsi"/>
                <w:b/>
                <w:shd w:val="clear" w:color="auto" w:fill="E2EFD9" w:themeFill="accent6" w:themeFillTint="33"/>
              </w:rPr>
              <w:t>Pre-School Manager</w:t>
            </w:r>
            <w:r w:rsidR="00DC4AB9">
              <w:rPr>
                <w:rFonts w:asciiTheme="minorHAnsi" w:hAnsiTheme="minorHAnsi" w:cstheme="minorHAnsi"/>
                <w:b/>
              </w:rPr>
              <w:t>.</w:t>
            </w:r>
          </w:p>
          <w:p w14:paraId="6ED1548E" w14:textId="77777777" w:rsidR="00DC4AB9" w:rsidRDefault="00DC4AB9" w:rsidP="00DC4AB9">
            <w:pPr>
              <w:pStyle w:val="ListParagraph"/>
              <w:rPr>
                <w:rFonts w:asciiTheme="minorHAnsi" w:hAnsiTheme="minorHAnsi" w:cstheme="minorHAnsi"/>
              </w:rPr>
            </w:pPr>
          </w:p>
          <w:p w14:paraId="6FA5C7E4" w14:textId="6735B767" w:rsidR="00DC4AB9" w:rsidRPr="00DC4AB9" w:rsidRDefault="00105377" w:rsidP="002D67F3">
            <w:pPr>
              <w:pStyle w:val="ListParagraph"/>
              <w:numPr>
                <w:ilvl w:val="0"/>
                <w:numId w:val="1"/>
              </w:numPr>
              <w:rPr>
                <w:rFonts w:asciiTheme="minorHAnsi" w:hAnsiTheme="minorHAnsi" w:cstheme="minorHAnsi"/>
              </w:rPr>
            </w:pPr>
            <w:r w:rsidRPr="001B561C">
              <w:rPr>
                <w:rFonts w:asciiTheme="minorHAnsi" w:hAnsiTheme="minorHAnsi" w:cstheme="minorHAnsi"/>
              </w:rPr>
              <w:t>If this is not possible, then report your concerns to</w:t>
            </w:r>
            <w:r w:rsidR="0048713C">
              <w:rPr>
                <w:rFonts w:asciiTheme="minorHAnsi" w:hAnsiTheme="minorHAnsi" w:cstheme="minorHAnsi"/>
              </w:rPr>
              <w:t>:</w:t>
            </w:r>
            <w:r w:rsidRPr="001B561C">
              <w:rPr>
                <w:rFonts w:asciiTheme="minorHAnsi" w:hAnsiTheme="minorHAnsi" w:cstheme="minorHAnsi"/>
              </w:rPr>
              <w:t xml:space="preserve"> </w:t>
            </w:r>
            <w:r w:rsidRPr="00B07F8A">
              <w:rPr>
                <w:rFonts w:asciiTheme="minorHAnsi" w:hAnsiTheme="minorHAnsi" w:cstheme="minorHAnsi"/>
                <w:shd w:val="clear" w:color="auto" w:fill="E2EFD9" w:themeFill="accent6" w:themeFillTint="33"/>
              </w:rPr>
              <w:t>Alex Fulton –</w:t>
            </w:r>
            <w:r w:rsidRPr="00B07F8A">
              <w:rPr>
                <w:rFonts w:asciiTheme="minorHAnsi" w:hAnsiTheme="minorHAnsi" w:cstheme="minorHAnsi"/>
                <w:b/>
                <w:shd w:val="clear" w:color="auto" w:fill="E2EFD9" w:themeFill="accent6" w:themeFillTint="33"/>
              </w:rPr>
              <w:t xml:space="preserve"> Committee Chairperson</w:t>
            </w:r>
            <w:r w:rsidR="00C401AE">
              <w:rPr>
                <w:rFonts w:asciiTheme="minorHAnsi" w:hAnsiTheme="minorHAnsi" w:cstheme="minorHAnsi"/>
                <w:b/>
              </w:rPr>
              <w:t xml:space="preserve">. </w:t>
            </w:r>
          </w:p>
          <w:p w14:paraId="7DE10E1A" w14:textId="77777777" w:rsidR="00DC4AB9" w:rsidRPr="00DC4AB9" w:rsidRDefault="00DC4AB9" w:rsidP="00DC4AB9">
            <w:pPr>
              <w:pStyle w:val="ListParagraph"/>
              <w:rPr>
                <w:rFonts w:asciiTheme="minorHAnsi" w:hAnsiTheme="minorHAnsi" w:cstheme="minorHAnsi"/>
              </w:rPr>
            </w:pPr>
          </w:p>
          <w:p w14:paraId="7E88E8AE" w14:textId="45F25CDB" w:rsidR="003F14AE" w:rsidRPr="001B561C" w:rsidRDefault="00C401AE" w:rsidP="002D67F3">
            <w:pPr>
              <w:pStyle w:val="ListParagraph"/>
              <w:numPr>
                <w:ilvl w:val="0"/>
                <w:numId w:val="1"/>
              </w:numPr>
              <w:rPr>
                <w:rFonts w:asciiTheme="minorHAnsi" w:hAnsiTheme="minorHAnsi" w:cstheme="minorHAnsi"/>
              </w:rPr>
            </w:pPr>
            <w:r w:rsidRPr="00C401AE">
              <w:rPr>
                <w:rFonts w:asciiTheme="minorHAnsi" w:hAnsiTheme="minorHAnsi" w:cstheme="minorHAnsi"/>
              </w:rPr>
              <w:t xml:space="preserve">Further details on reporting concerns can be found on page 2 </w:t>
            </w:r>
            <w:r>
              <w:rPr>
                <w:rFonts w:asciiTheme="minorHAnsi" w:hAnsiTheme="minorHAnsi" w:cstheme="minorHAnsi"/>
              </w:rPr>
              <w:t>within this</w:t>
            </w:r>
            <w:r w:rsidRPr="00C401AE">
              <w:rPr>
                <w:rFonts w:asciiTheme="minorHAnsi" w:hAnsiTheme="minorHAnsi" w:cstheme="minorHAnsi"/>
              </w:rPr>
              <w:t xml:space="preserve"> policy and procedure document.</w:t>
            </w:r>
            <w:r>
              <w:rPr>
                <w:rFonts w:asciiTheme="minorHAnsi" w:hAnsiTheme="minorHAnsi" w:cstheme="minorHAnsi"/>
                <w:b/>
              </w:rPr>
              <w:t xml:space="preserve"> </w:t>
            </w:r>
            <w:r>
              <w:rPr>
                <w:rFonts w:asciiTheme="minorHAnsi" w:hAnsiTheme="minorHAnsi" w:cstheme="minorHAnsi"/>
              </w:rPr>
              <w:t xml:space="preserve"> </w:t>
            </w:r>
          </w:p>
          <w:p w14:paraId="04FF4939" w14:textId="77777777" w:rsidR="00105377" w:rsidRPr="00B0474C" w:rsidRDefault="00105377" w:rsidP="00B0474C">
            <w:pPr>
              <w:rPr>
                <w:rFonts w:asciiTheme="minorHAnsi" w:hAnsiTheme="minorHAnsi" w:cstheme="minorHAnsi"/>
              </w:rPr>
            </w:pPr>
          </w:p>
          <w:p w14:paraId="50A8D205" w14:textId="77777777" w:rsidR="00105377" w:rsidRPr="00B0474C"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All employees and those involved with the early years setting should be aware of the importance of preventing and eliminating wrongdoing within the organisation. You should be watchful for illegal, inappropriate or unethical conduct and report anything of that nature that</w:t>
            </w:r>
            <w:r w:rsidRPr="00B0474C">
              <w:rPr>
                <w:rFonts w:asciiTheme="minorHAnsi" w:hAnsiTheme="minorHAnsi" w:cstheme="minorHAnsi"/>
                <w:w w:val="99"/>
              </w:rPr>
              <w:t xml:space="preserve"> </w:t>
            </w:r>
            <w:r w:rsidRPr="00B0474C">
              <w:rPr>
                <w:rFonts w:asciiTheme="minorHAnsi" w:hAnsiTheme="minorHAnsi" w:cstheme="minorHAnsi"/>
              </w:rPr>
              <w:t>you become aware of.</w:t>
            </w:r>
          </w:p>
          <w:p w14:paraId="778DDA23" w14:textId="77777777" w:rsidR="00105377" w:rsidRPr="00B0474C" w:rsidRDefault="00105377" w:rsidP="00B0474C">
            <w:pPr>
              <w:rPr>
                <w:rFonts w:asciiTheme="minorHAnsi" w:hAnsiTheme="minorHAnsi" w:cstheme="minorHAnsi"/>
              </w:rPr>
            </w:pPr>
          </w:p>
          <w:p w14:paraId="17F66621" w14:textId="77777777" w:rsidR="00105377" w:rsidRPr="00B0474C"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You should be watchful and report any wrongdoing. Wrongdoing could include:</w:t>
            </w:r>
          </w:p>
          <w:p w14:paraId="62B8CBBD" w14:textId="77777777" w:rsidR="00105377" w:rsidRPr="00B0474C" w:rsidRDefault="00105377" w:rsidP="00B0474C">
            <w:pPr>
              <w:rPr>
                <w:rFonts w:asciiTheme="minorHAnsi" w:hAnsiTheme="minorHAnsi" w:cstheme="minorHAnsi"/>
              </w:rPr>
            </w:pPr>
          </w:p>
          <w:p w14:paraId="666D0400"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abuse of a child or vulnerable person</w:t>
            </w:r>
          </w:p>
          <w:p w14:paraId="3BA8369F"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a child, parent, employee or volunteer being put at risk of harm</w:t>
            </w:r>
          </w:p>
          <w:p w14:paraId="39742BDC"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unsafe working practices</w:t>
            </w:r>
          </w:p>
          <w:p w14:paraId="3CCF7A41"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a failure to comply with statutory or legal obligations</w:t>
            </w:r>
          </w:p>
          <w:p w14:paraId="3D6867D1"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a criminal offence which has or is about to be committed</w:t>
            </w:r>
          </w:p>
          <w:p w14:paraId="29711359"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lastRenderedPageBreak/>
              <w:t>the use of unsafe equipment</w:t>
            </w:r>
          </w:p>
          <w:p w14:paraId="0463F441"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falsification of financial records</w:t>
            </w:r>
          </w:p>
          <w:p w14:paraId="0DD8C4D8"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bribery and/or corruption which has taken or is about to take place</w:t>
            </w:r>
          </w:p>
          <w:p w14:paraId="515D8B2B" w14:textId="77777777" w:rsidR="00105377" w:rsidRPr="00867BE6" w:rsidRDefault="00105377" w:rsidP="002D67F3">
            <w:pPr>
              <w:pStyle w:val="ListParagraph"/>
              <w:numPr>
                <w:ilvl w:val="0"/>
                <w:numId w:val="4"/>
              </w:numPr>
              <w:ind w:left="1385"/>
              <w:rPr>
                <w:rFonts w:asciiTheme="minorHAnsi" w:hAnsiTheme="minorHAnsi" w:cstheme="minorHAnsi"/>
              </w:rPr>
            </w:pPr>
            <w:r w:rsidRPr="00867BE6">
              <w:rPr>
                <w:rFonts w:asciiTheme="minorHAnsi" w:hAnsiTheme="minorHAnsi" w:cstheme="minorHAnsi"/>
              </w:rPr>
              <w:t>covering up wrongdoing or malpractice</w:t>
            </w:r>
          </w:p>
          <w:p w14:paraId="0CB0D2B5" w14:textId="77777777" w:rsidR="00105377" w:rsidRDefault="00105377" w:rsidP="00B0474C">
            <w:pPr>
              <w:ind w:left="959" w:hanging="44"/>
              <w:rPr>
                <w:rFonts w:asciiTheme="minorHAnsi" w:eastAsia="Arial" w:hAnsiTheme="minorHAnsi" w:cstheme="minorHAnsi"/>
              </w:rPr>
            </w:pPr>
          </w:p>
          <w:p w14:paraId="62C4EE8C" w14:textId="21BE331C" w:rsidR="00AA5A19" w:rsidRPr="00AA5A19" w:rsidRDefault="00AA5A19" w:rsidP="00AA5A19">
            <w:pPr>
              <w:shd w:val="clear" w:color="auto" w:fill="E2EFD9" w:themeFill="accent6" w:themeFillTint="33"/>
              <w:rPr>
                <w:rFonts w:asciiTheme="minorHAnsi" w:eastAsia="Arial" w:hAnsiTheme="minorHAnsi" w:cstheme="minorHAnsi"/>
                <w:b/>
                <w:u w:val="single"/>
              </w:rPr>
            </w:pPr>
            <w:r w:rsidRPr="00AA5A19">
              <w:rPr>
                <w:rFonts w:asciiTheme="minorHAnsi" w:eastAsia="Arial" w:hAnsiTheme="minorHAnsi" w:cstheme="minorHAnsi"/>
                <w:b/>
                <w:u w:val="single"/>
              </w:rPr>
              <w:t>Raising a Concern</w:t>
            </w:r>
          </w:p>
          <w:p w14:paraId="7690144F" w14:textId="77777777" w:rsidR="00105377"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Any matter you raise under this procedure will be investigated thoroughly, promptly and confidentially, and the outcome of the investigation will be reported back to you.</w:t>
            </w:r>
          </w:p>
          <w:p w14:paraId="6F030733" w14:textId="77777777" w:rsidR="00AA5A19" w:rsidRDefault="00AA5A19" w:rsidP="00AA5A19"/>
          <w:p w14:paraId="6238204B" w14:textId="5CF48246" w:rsidR="00AA5A19" w:rsidRPr="00AA5A19" w:rsidRDefault="00AA5A19" w:rsidP="00AA5A19">
            <w:pPr>
              <w:spacing w:line="276" w:lineRule="auto"/>
              <w:rPr>
                <w:rFonts w:asciiTheme="minorHAnsi" w:hAnsiTheme="minorHAnsi" w:cstheme="minorHAnsi"/>
              </w:rPr>
            </w:pPr>
            <w:r>
              <w:rPr>
                <w:rFonts w:asciiTheme="minorHAnsi" w:hAnsiTheme="minorHAnsi" w:cstheme="minorHAnsi"/>
              </w:rPr>
              <w:t xml:space="preserve">       </w:t>
            </w:r>
            <w:r w:rsidRPr="00AA5A19">
              <w:rPr>
                <w:rFonts w:asciiTheme="minorHAnsi" w:hAnsiTheme="minorHAnsi" w:cstheme="minorHAnsi"/>
              </w:rPr>
              <w:t>Concerns will be dealt with in line with the following procedure:</w:t>
            </w:r>
          </w:p>
          <w:p w14:paraId="760DC017" w14:textId="15E487EE" w:rsidR="00AA5A19" w:rsidRPr="00AA5A19" w:rsidRDefault="00AA5A19" w:rsidP="002D67F3">
            <w:pPr>
              <w:pStyle w:val="ListParagraph"/>
              <w:numPr>
                <w:ilvl w:val="0"/>
                <w:numId w:val="2"/>
              </w:numPr>
              <w:spacing w:line="276" w:lineRule="auto"/>
              <w:ind w:left="1101"/>
              <w:rPr>
                <w:rFonts w:asciiTheme="minorHAnsi" w:hAnsiTheme="minorHAnsi" w:cstheme="minorHAnsi"/>
              </w:rPr>
            </w:pPr>
            <w:r w:rsidRPr="00AA5A19">
              <w:rPr>
                <w:rFonts w:asciiTheme="minorHAnsi" w:hAnsiTheme="minorHAnsi" w:cstheme="minorHAnsi"/>
              </w:rPr>
              <w:t>Within ten working days of a concern being raised, you will be informed in writing:</w:t>
            </w:r>
          </w:p>
          <w:p w14:paraId="62DC5CAF" w14:textId="4DAB46DC" w:rsidR="00AA5A19" w:rsidRPr="00AA5A19" w:rsidRDefault="00AA5A19" w:rsidP="002D67F3">
            <w:pPr>
              <w:pStyle w:val="ListParagraph"/>
              <w:numPr>
                <w:ilvl w:val="0"/>
                <w:numId w:val="2"/>
              </w:numPr>
              <w:spacing w:line="276" w:lineRule="auto"/>
              <w:ind w:left="1101"/>
              <w:rPr>
                <w:rFonts w:asciiTheme="minorHAnsi" w:hAnsiTheme="minorHAnsi" w:cstheme="minorHAnsi"/>
              </w:rPr>
            </w:pPr>
            <w:r w:rsidRPr="00AA5A19">
              <w:rPr>
                <w:rFonts w:asciiTheme="minorHAnsi" w:hAnsiTheme="minorHAnsi" w:cstheme="minorHAnsi"/>
              </w:rPr>
              <w:t>Acknowledgement that the concern has been received</w:t>
            </w:r>
          </w:p>
          <w:p w14:paraId="5EAEACC6" w14:textId="3ECA3DBD" w:rsidR="00AA5A19" w:rsidRPr="00AA5A19" w:rsidRDefault="00AA5A19" w:rsidP="002D67F3">
            <w:pPr>
              <w:pStyle w:val="ListParagraph"/>
              <w:numPr>
                <w:ilvl w:val="0"/>
                <w:numId w:val="2"/>
              </w:numPr>
              <w:spacing w:line="276" w:lineRule="auto"/>
              <w:ind w:left="1101"/>
              <w:rPr>
                <w:rFonts w:asciiTheme="minorHAnsi" w:hAnsiTheme="minorHAnsi" w:cstheme="minorHAnsi"/>
              </w:rPr>
            </w:pPr>
            <w:r w:rsidRPr="00AA5A19">
              <w:rPr>
                <w:rFonts w:asciiTheme="minorHAnsi" w:hAnsiTheme="minorHAnsi" w:cstheme="minorHAnsi"/>
              </w:rPr>
              <w:t>An indication as to how the management/committee will proceed to deal with the matter</w:t>
            </w:r>
          </w:p>
          <w:p w14:paraId="6FAF5100" w14:textId="6A9D5CEF" w:rsidR="00AA5A19" w:rsidRPr="00AA5A19" w:rsidRDefault="00AA5A19" w:rsidP="002D67F3">
            <w:pPr>
              <w:pStyle w:val="ListParagraph"/>
              <w:numPr>
                <w:ilvl w:val="0"/>
                <w:numId w:val="2"/>
              </w:numPr>
              <w:spacing w:line="276" w:lineRule="auto"/>
              <w:ind w:left="1101"/>
              <w:rPr>
                <w:rFonts w:asciiTheme="minorHAnsi" w:hAnsiTheme="minorHAnsi" w:cstheme="minorHAnsi"/>
              </w:rPr>
            </w:pPr>
            <w:r w:rsidRPr="00AA5A19">
              <w:rPr>
                <w:rFonts w:asciiTheme="minorHAnsi" w:hAnsiTheme="minorHAnsi" w:cstheme="minorHAnsi"/>
              </w:rPr>
              <w:t>Supply you with information on staff support mechanisms</w:t>
            </w:r>
          </w:p>
          <w:p w14:paraId="18BB7A4A" w14:textId="3DD3DCC8" w:rsidR="00AA5A19" w:rsidRDefault="00AA5A19" w:rsidP="002D67F3">
            <w:pPr>
              <w:pStyle w:val="ListParagraph"/>
              <w:numPr>
                <w:ilvl w:val="0"/>
                <w:numId w:val="2"/>
              </w:numPr>
              <w:spacing w:line="276" w:lineRule="auto"/>
              <w:ind w:left="1101"/>
              <w:rPr>
                <w:rFonts w:asciiTheme="minorHAnsi" w:hAnsiTheme="minorHAnsi" w:cstheme="minorHAnsi"/>
              </w:rPr>
            </w:pPr>
            <w:r w:rsidRPr="00AA5A19">
              <w:rPr>
                <w:rFonts w:asciiTheme="minorHAnsi" w:hAnsiTheme="minorHAnsi" w:cstheme="minorHAnsi"/>
              </w:rPr>
              <w:t>Inform you as to whether any further investigation will take place and if not, why not</w:t>
            </w:r>
          </w:p>
          <w:p w14:paraId="68FB09C0" w14:textId="77777777" w:rsidR="00E51F13" w:rsidRDefault="00E51F13" w:rsidP="00E51F13">
            <w:pPr>
              <w:spacing w:line="276" w:lineRule="auto"/>
              <w:rPr>
                <w:rFonts w:asciiTheme="minorHAnsi" w:hAnsiTheme="minorHAnsi" w:cstheme="minorHAnsi"/>
              </w:rPr>
            </w:pPr>
          </w:p>
          <w:p w14:paraId="532F0711" w14:textId="49C0E91B" w:rsidR="00E51F13" w:rsidRDefault="00E51F13" w:rsidP="002D67F3">
            <w:pPr>
              <w:pStyle w:val="ListParagraph"/>
              <w:numPr>
                <w:ilvl w:val="0"/>
                <w:numId w:val="3"/>
              </w:numPr>
              <w:spacing w:line="276" w:lineRule="auto"/>
              <w:rPr>
                <w:rFonts w:asciiTheme="minorHAnsi" w:hAnsiTheme="minorHAnsi" w:cstheme="minorHAnsi"/>
              </w:rPr>
            </w:pPr>
            <w:r w:rsidRPr="00E51F13">
              <w:rPr>
                <w:rFonts w:asciiTheme="minorHAnsi" w:hAnsiTheme="minorHAnsi" w:cstheme="minorHAnsi"/>
              </w:rPr>
              <w:t xml:space="preserve">Initial enquiries will be made to decide whether an investigation is appropriate and if so, what form it should take. The incident will be investigated by the Pre-School Manager and/or Committee, and/or Ofsted. </w:t>
            </w:r>
          </w:p>
          <w:p w14:paraId="521AF0BF" w14:textId="77777777" w:rsidR="00E51F13" w:rsidRPr="00E51F13" w:rsidRDefault="00E51F13" w:rsidP="00E51F13">
            <w:pPr>
              <w:pStyle w:val="ListParagraph"/>
              <w:spacing w:line="276" w:lineRule="auto"/>
              <w:rPr>
                <w:rFonts w:asciiTheme="minorHAnsi" w:hAnsiTheme="minorHAnsi" w:cstheme="minorHAnsi"/>
              </w:rPr>
            </w:pPr>
          </w:p>
          <w:p w14:paraId="7B85EA62" w14:textId="13E04739" w:rsidR="00E51F13" w:rsidRPr="001B561C" w:rsidRDefault="00E51F13" w:rsidP="002D67F3">
            <w:pPr>
              <w:pStyle w:val="ListParagraph"/>
              <w:numPr>
                <w:ilvl w:val="0"/>
                <w:numId w:val="3"/>
              </w:numPr>
              <w:spacing w:line="276" w:lineRule="auto"/>
              <w:rPr>
                <w:rFonts w:asciiTheme="minorHAnsi" w:hAnsiTheme="minorHAnsi" w:cstheme="minorHAnsi"/>
              </w:rPr>
            </w:pPr>
            <w:r w:rsidRPr="00E51F13">
              <w:rPr>
                <w:rFonts w:asciiTheme="minorHAnsi" w:hAnsiTheme="minorHAnsi" w:cstheme="minorHAnsi"/>
              </w:rPr>
              <w:t xml:space="preserve">Advice may be sought/a referral may be made to the </w:t>
            </w:r>
            <w:r w:rsidRPr="00E51F13">
              <w:rPr>
                <w:rFonts w:asciiTheme="minorHAnsi" w:hAnsiTheme="minorHAnsi" w:cstheme="minorHAnsi"/>
                <w:shd w:val="clear" w:color="auto" w:fill="E2EFD9" w:themeFill="accent6" w:themeFillTint="33"/>
              </w:rPr>
              <w:t>Local Authority Designated Office  (LADO) Patrick Crawford</w:t>
            </w:r>
            <w:r w:rsidR="003056C6">
              <w:rPr>
                <w:rFonts w:asciiTheme="minorHAnsi" w:hAnsiTheme="minorHAnsi" w:cstheme="minorHAnsi"/>
                <w:shd w:val="clear" w:color="auto" w:fill="E2EFD9" w:themeFill="accent6" w:themeFillTint="33"/>
              </w:rPr>
              <w:t>:</w:t>
            </w:r>
            <w:r w:rsidRPr="00E51F13">
              <w:rPr>
                <w:rFonts w:asciiTheme="minorHAnsi" w:hAnsiTheme="minorHAnsi" w:cstheme="minorHAnsi"/>
                <w:shd w:val="clear" w:color="auto" w:fill="E2EFD9" w:themeFill="accent6" w:themeFillTint="33"/>
              </w:rPr>
              <w:t xml:space="preserve"> </w:t>
            </w:r>
            <w:r w:rsidRPr="003056C6">
              <w:rPr>
                <w:rFonts w:asciiTheme="minorHAnsi" w:hAnsiTheme="minorHAnsi" w:cstheme="minorHAnsi"/>
                <w:b/>
                <w:shd w:val="clear" w:color="auto" w:fill="FFFFFF" w:themeFill="background1"/>
              </w:rPr>
              <w:t>01305 221122</w:t>
            </w:r>
          </w:p>
          <w:p w14:paraId="30AEA394" w14:textId="77777777" w:rsidR="001B561C" w:rsidRPr="001B561C" w:rsidRDefault="001B561C" w:rsidP="001B561C">
            <w:pPr>
              <w:pStyle w:val="ListParagraph"/>
              <w:rPr>
                <w:rFonts w:asciiTheme="minorHAnsi" w:hAnsiTheme="minorHAnsi" w:cstheme="minorHAnsi"/>
              </w:rPr>
            </w:pPr>
          </w:p>
          <w:p w14:paraId="4D1EE055" w14:textId="2AF4A4FF" w:rsidR="001B561C" w:rsidRPr="007B01DF" w:rsidRDefault="001B561C" w:rsidP="002D67F3">
            <w:pPr>
              <w:pStyle w:val="ListParagraph"/>
              <w:numPr>
                <w:ilvl w:val="0"/>
                <w:numId w:val="1"/>
              </w:numPr>
              <w:rPr>
                <w:rFonts w:eastAsia="Times New Roman"/>
              </w:rPr>
            </w:pPr>
            <w:r w:rsidRPr="002212D0">
              <w:rPr>
                <w:rFonts w:asciiTheme="minorHAnsi" w:hAnsiTheme="minorHAnsi" w:cstheme="minorHAnsi"/>
              </w:rPr>
              <w:t xml:space="preserve">All staff know that they can contact the </w:t>
            </w:r>
            <w:hyperlink r:id="rId8" w:history="1">
              <w:r w:rsidRPr="002212D0">
                <w:rPr>
                  <w:rStyle w:val="Hyperlink"/>
                  <w:rFonts w:asciiTheme="minorHAnsi" w:eastAsia="Times New Roman" w:hAnsiTheme="minorHAnsi" w:cstheme="minorHAnsi"/>
                  <w:color w:val="auto"/>
                  <w:u w:val="none"/>
                </w:rPr>
                <w:t>National Society for the Prevention of Cruelty to Children</w:t>
              </w:r>
            </w:hyperlink>
            <w:r w:rsidRPr="002212D0">
              <w:rPr>
                <w:rFonts w:asciiTheme="minorHAnsi" w:eastAsia="Times New Roman" w:hAnsiTheme="minorHAnsi" w:cstheme="minorHAnsi"/>
              </w:rPr>
              <w:t xml:space="preserve"> (</w:t>
            </w:r>
            <w:r w:rsidRPr="002212D0">
              <w:rPr>
                <w:rFonts w:asciiTheme="minorHAnsi" w:hAnsiTheme="minorHAnsi" w:cstheme="minorHAnsi"/>
              </w:rPr>
              <w:t xml:space="preserve">NSPCC) whistleblowing helpline if they feel that our organisation and the local authority have not taken appropriate action to with regard to their whistleblowing report </w:t>
            </w:r>
            <w:r w:rsidRPr="002212D0">
              <w:rPr>
                <w:rFonts w:asciiTheme="minorHAnsi" w:hAnsiTheme="minorHAnsi"/>
              </w:rPr>
              <w:t xml:space="preserve">and this has not been addressed satisfactorily through organisational escalation and professional challenge procedures. </w:t>
            </w:r>
          </w:p>
          <w:p w14:paraId="3491051B" w14:textId="77777777" w:rsidR="001B561C" w:rsidRPr="002212D0" w:rsidRDefault="001B561C" w:rsidP="002D67F3">
            <w:pPr>
              <w:pStyle w:val="ListParagraph"/>
              <w:numPr>
                <w:ilvl w:val="0"/>
                <w:numId w:val="1"/>
              </w:numPr>
              <w:spacing w:line="360" w:lineRule="auto"/>
              <w:rPr>
                <w:rFonts w:asciiTheme="minorHAnsi" w:hAnsiTheme="minorHAnsi" w:cs="Arial"/>
                <w:i/>
              </w:rPr>
            </w:pPr>
            <w:r w:rsidRPr="002212D0">
              <w:rPr>
                <w:rFonts w:asciiTheme="minorHAnsi" w:hAnsiTheme="minorHAnsi"/>
              </w:rPr>
              <w:t>Contact details:</w:t>
            </w:r>
          </w:p>
          <w:p w14:paraId="3A7DA9B0" w14:textId="77777777" w:rsidR="001B561C" w:rsidRPr="002212D0" w:rsidRDefault="001B561C" w:rsidP="001B561C">
            <w:pPr>
              <w:spacing w:line="360" w:lineRule="auto"/>
              <w:ind w:left="797"/>
              <w:rPr>
                <w:rFonts w:asciiTheme="minorHAnsi" w:hAnsiTheme="minorHAnsi"/>
              </w:rPr>
            </w:pPr>
            <w:r w:rsidRPr="002212D0">
              <w:rPr>
                <w:rFonts w:asciiTheme="minorHAnsi" w:hAnsiTheme="minorHAnsi"/>
                <w:shd w:val="clear" w:color="auto" w:fill="E2EFD9" w:themeFill="accent6" w:themeFillTint="33"/>
              </w:rPr>
              <w:t>NSPCC Whistleblowing Helpline:</w:t>
            </w:r>
            <w:r w:rsidRPr="002212D0">
              <w:rPr>
                <w:rFonts w:asciiTheme="minorHAnsi" w:hAnsiTheme="minorHAnsi"/>
              </w:rPr>
              <w:t xml:space="preserve"> </w:t>
            </w:r>
            <w:r w:rsidRPr="002212D0">
              <w:rPr>
                <w:rFonts w:asciiTheme="minorHAnsi" w:hAnsiTheme="minorHAnsi"/>
                <w:b/>
              </w:rPr>
              <w:t>0800 028 0285</w:t>
            </w:r>
          </w:p>
          <w:p w14:paraId="01E3865B" w14:textId="77777777" w:rsidR="001B561C" w:rsidRPr="002212D0" w:rsidRDefault="001B561C" w:rsidP="001B561C">
            <w:pPr>
              <w:ind w:left="797"/>
              <w:outlineLvl w:val="2"/>
              <w:rPr>
                <w:rFonts w:ascii="Helvetica" w:eastAsia="Times New Roman" w:hAnsi="Helvetica"/>
                <w:spacing w:val="-1"/>
                <w:sz w:val="27"/>
                <w:szCs w:val="27"/>
              </w:rPr>
            </w:pPr>
            <w:r w:rsidRPr="002212D0">
              <w:rPr>
                <w:rFonts w:asciiTheme="minorHAnsi" w:eastAsia="Times New Roman" w:hAnsiTheme="minorHAnsi"/>
                <w:spacing w:val="-1"/>
                <w:shd w:val="clear" w:color="auto" w:fill="E2EFD9" w:themeFill="accent6" w:themeFillTint="33"/>
              </w:rPr>
              <w:t>NSPCC Whistleblowing Helpline Email:</w:t>
            </w:r>
            <w:r w:rsidRPr="002212D0">
              <w:rPr>
                <w:rFonts w:asciiTheme="minorHAnsi" w:eastAsia="Times New Roman" w:hAnsiTheme="minorHAnsi"/>
                <w:spacing w:val="-1"/>
              </w:rPr>
              <w:t xml:space="preserve"> </w:t>
            </w:r>
            <w:hyperlink r:id="rId9" w:history="1">
              <w:r w:rsidRPr="002212D0">
                <w:rPr>
                  <w:rStyle w:val="Hyperlink"/>
                  <w:rFonts w:asciiTheme="minorHAnsi" w:eastAsia="Times New Roman" w:hAnsiTheme="minorHAnsi"/>
                  <w:b/>
                  <w:color w:val="auto"/>
                  <w:spacing w:val="-1"/>
                  <w:u w:val="none"/>
                </w:rPr>
                <w:t>help@nspcc.org.uk</w:t>
              </w:r>
            </w:hyperlink>
          </w:p>
          <w:p w14:paraId="10A5F421" w14:textId="77777777" w:rsidR="001B561C" w:rsidRPr="002212D0" w:rsidRDefault="001B561C" w:rsidP="001B561C">
            <w:pPr>
              <w:ind w:left="797"/>
              <w:outlineLvl w:val="2"/>
              <w:rPr>
                <w:rFonts w:ascii="Helvetica" w:eastAsia="Times New Roman" w:hAnsi="Helvetica"/>
                <w:spacing w:val="-1"/>
                <w:sz w:val="27"/>
                <w:szCs w:val="27"/>
              </w:rPr>
            </w:pPr>
          </w:p>
          <w:p w14:paraId="499349C4" w14:textId="77777777" w:rsidR="001B561C" w:rsidRPr="002212D0" w:rsidRDefault="001B561C" w:rsidP="002D67F3">
            <w:pPr>
              <w:pStyle w:val="ListParagraph"/>
              <w:numPr>
                <w:ilvl w:val="0"/>
                <w:numId w:val="1"/>
              </w:numPr>
              <w:spacing w:line="360" w:lineRule="auto"/>
              <w:rPr>
                <w:rFonts w:asciiTheme="minorHAnsi" w:hAnsiTheme="minorHAnsi" w:cs="Arial"/>
                <w:i/>
              </w:rPr>
            </w:pPr>
            <w:r w:rsidRPr="002212D0">
              <w:rPr>
                <w:rFonts w:asciiTheme="minorHAnsi" w:hAnsiTheme="minorHAnsi"/>
              </w:rPr>
              <w:t xml:space="preserve">Staff/volunteers know they can contact the organisation Public Concern at Work for advice relating to whistleblowing dilemmas. </w:t>
            </w:r>
          </w:p>
          <w:p w14:paraId="3281C264" w14:textId="77777777" w:rsidR="001B561C" w:rsidRPr="002212D0" w:rsidRDefault="001B561C" w:rsidP="002D67F3">
            <w:pPr>
              <w:numPr>
                <w:ilvl w:val="0"/>
                <w:numId w:val="1"/>
              </w:numPr>
              <w:spacing w:line="360" w:lineRule="auto"/>
              <w:rPr>
                <w:rFonts w:asciiTheme="minorHAnsi" w:hAnsiTheme="minorHAnsi" w:cs="Arial"/>
                <w:i/>
              </w:rPr>
            </w:pPr>
            <w:r w:rsidRPr="002212D0">
              <w:rPr>
                <w:rFonts w:asciiTheme="minorHAnsi" w:hAnsiTheme="minorHAnsi"/>
              </w:rPr>
              <w:t>Contact details:</w:t>
            </w:r>
          </w:p>
          <w:p w14:paraId="370B362B" w14:textId="77777777" w:rsidR="001B561C" w:rsidRDefault="001B561C" w:rsidP="001B561C">
            <w:pPr>
              <w:pStyle w:val="ListParagraph"/>
              <w:rPr>
                <w:rFonts w:asciiTheme="minorHAnsi" w:eastAsia="Times New Roman" w:hAnsiTheme="minorHAnsi"/>
                <w:b/>
                <w:bCs/>
              </w:rPr>
            </w:pPr>
            <w:r w:rsidRPr="002212D0">
              <w:rPr>
                <w:rFonts w:asciiTheme="minorHAnsi" w:eastAsia="Times New Roman" w:hAnsiTheme="minorHAnsi"/>
                <w:shd w:val="clear" w:color="auto" w:fill="E2EFD9" w:themeFill="accent6" w:themeFillTint="33"/>
              </w:rPr>
              <w:t>Public Concern at Work Whistleblowing Advice:</w:t>
            </w:r>
            <w:r w:rsidRPr="002212D0">
              <w:rPr>
                <w:rFonts w:asciiTheme="minorHAnsi" w:eastAsia="Times New Roman" w:hAnsiTheme="minorHAnsi"/>
              </w:rPr>
              <w:t xml:space="preserve"> </w:t>
            </w:r>
            <w:hyperlink r:id="rId10" w:history="1">
              <w:r w:rsidRPr="002212D0">
                <w:rPr>
                  <w:rFonts w:asciiTheme="minorHAnsi" w:eastAsia="Times New Roman" w:hAnsiTheme="minorHAnsi"/>
                  <w:b/>
                  <w:bCs/>
                </w:rPr>
                <w:t>020 3117 2520</w:t>
              </w:r>
            </w:hyperlink>
          </w:p>
          <w:p w14:paraId="6E69C295" w14:textId="77777777" w:rsidR="00771D46" w:rsidRDefault="00771D46" w:rsidP="001B561C">
            <w:pPr>
              <w:pStyle w:val="ListParagraph"/>
              <w:rPr>
                <w:rFonts w:asciiTheme="minorHAnsi" w:eastAsia="Times New Roman" w:hAnsiTheme="minorHAnsi"/>
                <w:b/>
                <w:bCs/>
              </w:rPr>
            </w:pPr>
          </w:p>
          <w:p w14:paraId="41A17892" w14:textId="77777777" w:rsidR="00077B92" w:rsidRDefault="00077B92" w:rsidP="001B561C">
            <w:pPr>
              <w:pStyle w:val="ListParagraph"/>
              <w:rPr>
                <w:rFonts w:asciiTheme="minorHAnsi" w:eastAsia="Times New Roman" w:hAnsiTheme="minorHAnsi"/>
                <w:b/>
                <w:bCs/>
              </w:rPr>
            </w:pPr>
          </w:p>
          <w:p w14:paraId="6A9B4983" w14:textId="77777777" w:rsidR="00077B92" w:rsidRDefault="00077B92" w:rsidP="001B561C">
            <w:pPr>
              <w:pStyle w:val="ListParagraph"/>
              <w:rPr>
                <w:rFonts w:asciiTheme="minorHAnsi" w:eastAsia="Times New Roman" w:hAnsiTheme="minorHAnsi"/>
                <w:b/>
                <w:bCs/>
              </w:rPr>
            </w:pPr>
          </w:p>
          <w:p w14:paraId="62600393" w14:textId="77777777" w:rsidR="00077B92" w:rsidRDefault="00077B92" w:rsidP="001B561C">
            <w:pPr>
              <w:pStyle w:val="ListParagraph"/>
              <w:rPr>
                <w:rFonts w:asciiTheme="minorHAnsi" w:eastAsia="Times New Roman" w:hAnsiTheme="minorHAnsi"/>
                <w:b/>
                <w:bCs/>
              </w:rPr>
            </w:pPr>
          </w:p>
          <w:p w14:paraId="18760834" w14:textId="77777777" w:rsidR="00077B92" w:rsidRDefault="00077B92" w:rsidP="001B561C">
            <w:pPr>
              <w:pStyle w:val="ListParagraph"/>
              <w:rPr>
                <w:rFonts w:asciiTheme="minorHAnsi" w:eastAsia="Times New Roman" w:hAnsiTheme="minorHAnsi"/>
                <w:b/>
                <w:bCs/>
              </w:rPr>
            </w:pPr>
          </w:p>
          <w:p w14:paraId="400AAE28" w14:textId="548829C9" w:rsidR="00077B92" w:rsidRPr="00077B92" w:rsidRDefault="00771D46" w:rsidP="00077B92">
            <w:pPr>
              <w:pStyle w:val="ListParagraph"/>
              <w:numPr>
                <w:ilvl w:val="0"/>
                <w:numId w:val="1"/>
              </w:numPr>
              <w:spacing w:line="360" w:lineRule="auto"/>
              <w:rPr>
                <w:rFonts w:asciiTheme="minorHAnsi" w:hAnsiTheme="minorHAnsi" w:cs="Arial"/>
                <w:i/>
              </w:rPr>
            </w:pPr>
            <w:r w:rsidRPr="002212D0">
              <w:rPr>
                <w:rFonts w:asciiTheme="minorHAnsi" w:hAnsiTheme="minorHAnsi"/>
              </w:rPr>
              <w:lastRenderedPageBreak/>
              <w:t xml:space="preserve">Staff/volunteers know they can contact the </w:t>
            </w:r>
            <w:r>
              <w:rPr>
                <w:rFonts w:asciiTheme="minorHAnsi" w:hAnsiTheme="minorHAnsi"/>
              </w:rPr>
              <w:t>Ofsted Whistleblowing Hotline</w:t>
            </w:r>
            <w:r w:rsidRPr="002212D0">
              <w:rPr>
                <w:rFonts w:asciiTheme="minorHAnsi" w:hAnsiTheme="minorHAnsi"/>
              </w:rPr>
              <w:t xml:space="preserve"> for advice relating to whistleblowing dilemmas. </w:t>
            </w:r>
          </w:p>
          <w:p w14:paraId="5D465D8A" w14:textId="77777777" w:rsidR="00771D46" w:rsidRPr="002212D0" w:rsidRDefault="00771D46" w:rsidP="002D67F3">
            <w:pPr>
              <w:numPr>
                <w:ilvl w:val="0"/>
                <w:numId w:val="1"/>
              </w:numPr>
              <w:spacing w:line="360" w:lineRule="auto"/>
              <w:rPr>
                <w:rFonts w:asciiTheme="minorHAnsi" w:hAnsiTheme="minorHAnsi" w:cs="Arial"/>
                <w:i/>
              </w:rPr>
            </w:pPr>
            <w:r w:rsidRPr="002212D0">
              <w:rPr>
                <w:rFonts w:asciiTheme="minorHAnsi" w:hAnsiTheme="minorHAnsi"/>
              </w:rPr>
              <w:t>Contact details:</w:t>
            </w:r>
          </w:p>
          <w:p w14:paraId="6BDAB1AC" w14:textId="77B2E217" w:rsidR="007B01DF" w:rsidRDefault="00771D46" w:rsidP="007B01DF">
            <w:pPr>
              <w:pStyle w:val="ListParagraph"/>
              <w:shd w:val="clear" w:color="auto" w:fill="FFFFFF" w:themeFill="background1"/>
              <w:rPr>
                <w:rFonts w:asciiTheme="minorHAnsi" w:eastAsia="Times New Roman" w:hAnsiTheme="minorHAnsi"/>
                <w:shd w:val="clear" w:color="auto" w:fill="E2EFD9" w:themeFill="accent6" w:themeFillTint="33"/>
              </w:rPr>
            </w:pPr>
            <w:r w:rsidRPr="007B01DF">
              <w:rPr>
                <w:rFonts w:asciiTheme="minorHAnsi" w:eastAsia="Times New Roman" w:hAnsiTheme="minorHAnsi"/>
                <w:shd w:val="clear" w:color="auto" w:fill="E2EFD9" w:themeFill="accent6" w:themeFillTint="33"/>
              </w:rPr>
              <w:t>Ofsted Whistleblowing Hotline:</w:t>
            </w:r>
            <w:r w:rsidR="007B01DF">
              <w:rPr>
                <w:rFonts w:asciiTheme="minorHAnsi" w:eastAsia="Times New Roman" w:hAnsiTheme="minorHAnsi"/>
                <w:shd w:val="clear" w:color="auto" w:fill="E2EFD9" w:themeFill="accent6" w:themeFillTint="33"/>
              </w:rPr>
              <w:t xml:space="preserve"> </w:t>
            </w:r>
            <w:r w:rsidR="007B01DF" w:rsidRPr="007B01DF">
              <w:rPr>
                <w:rFonts w:asciiTheme="minorHAnsi" w:eastAsia="Times New Roman" w:hAnsiTheme="minorHAnsi"/>
                <w:b/>
                <w:shd w:val="clear" w:color="auto" w:fill="FFFFFF" w:themeFill="background1"/>
              </w:rPr>
              <w:t xml:space="preserve">0300 123 3155 </w:t>
            </w:r>
            <w:r w:rsidR="007B01DF" w:rsidRPr="007B01DF">
              <w:rPr>
                <w:rFonts w:asciiTheme="minorHAnsi" w:eastAsia="Times New Roman" w:hAnsiTheme="minorHAnsi"/>
                <w:shd w:val="clear" w:color="auto" w:fill="FFFFFF" w:themeFill="background1"/>
              </w:rPr>
              <w:t>(Monday to Friday 08:00am to 18:00pm)</w:t>
            </w:r>
          </w:p>
          <w:p w14:paraId="6F7F5AEF" w14:textId="74E316F1" w:rsidR="00771D46" w:rsidRDefault="00771D46" w:rsidP="00771D46">
            <w:pPr>
              <w:pStyle w:val="ListParagraph"/>
              <w:rPr>
                <w:rFonts w:asciiTheme="minorHAnsi" w:eastAsia="Times New Roman" w:hAnsiTheme="minorHAnsi"/>
                <w:b/>
                <w:bCs/>
              </w:rPr>
            </w:pPr>
            <w:r w:rsidRPr="002212D0">
              <w:rPr>
                <w:rFonts w:asciiTheme="minorHAnsi" w:eastAsia="Times New Roman" w:hAnsiTheme="minorHAnsi"/>
              </w:rPr>
              <w:t xml:space="preserve"> </w:t>
            </w:r>
          </w:p>
          <w:p w14:paraId="2AA18DAB" w14:textId="77777777" w:rsidR="00771D46" w:rsidRPr="00582E3F" w:rsidRDefault="00771D46" w:rsidP="00582E3F">
            <w:pPr>
              <w:rPr>
                <w:rFonts w:asciiTheme="minorHAnsi" w:eastAsia="Times New Roman" w:hAnsiTheme="minorHAnsi"/>
                <w:b/>
                <w:bCs/>
              </w:rPr>
            </w:pPr>
          </w:p>
          <w:p w14:paraId="05D9D64A" w14:textId="77777777" w:rsidR="00105377" w:rsidRPr="00B0474C" w:rsidRDefault="00105377" w:rsidP="002D67F3">
            <w:pPr>
              <w:pStyle w:val="ListParagraph"/>
              <w:numPr>
                <w:ilvl w:val="0"/>
                <w:numId w:val="1"/>
              </w:numPr>
              <w:spacing w:line="276" w:lineRule="auto"/>
              <w:rPr>
                <w:rFonts w:asciiTheme="minorHAnsi" w:hAnsiTheme="minorHAnsi" w:cstheme="minorHAnsi"/>
              </w:rPr>
            </w:pPr>
            <w:r w:rsidRPr="00B0474C">
              <w:rPr>
                <w:rFonts w:asciiTheme="minorHAnsi" w:hAnsiTheme="minorHAnsi" w:cstheme="minorHAnsi"/>
              </w:rPr>
              <w:t>You will not be victimised for raising a matter under this procedure. This means that your continued employment and opportunities for future promotion or training will not be prejudiced because you have raised a legitimate concern.</w:t>
            </w:r>
          </w:p>
          <w:p w14:paraId="10FE7D7F" w14:textId="77777777" w:rsidR="00105377" w:rsidRPr="00B0474C" w:rsidRDefault="00105377" w:rsidP="00B0474C">
            <w:pPr>
              <w:rPr>
                <w:rFonts w:asciiTheme="minorHAnsi" w:hAnsiTheme="minorHAnsi" w:cstheme="minorHAnsi"/>
              </w:rPr>
            </w:pPr>
          </w:p>
          <w:p w14:paraId="0E2135D9" w14:textId="77777777" w:rsidR="00105377" w:rsidRPr="00B0474C"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Victimisation of an individual for raising a qualifying disclosure (something that it is in the public interest to disclose) will be a disciplinary offence.</w:t>
            </w:r>
          </w:p>
          <w:p w14:paraId="2B1B8EF7" w14:textId="77777777" w:rsidR="00105377" w:rsidRPr="00B0474C" w:rsidRDefault="00105377" w:rsidP="00B0474C">
            <w:pPr>
              <w:rPr>
                <w:rFonts w:asciiTheme="minorHAnsi" w:hAnsiTheme="minorHAnsi" w:cstheme="minorHAnsi"/>
              </w:rPr>
            </w:pPr>
          </w:p>
          <w:p w14:paraId="5B4857FF" w14:textId="77777777" w:rsidR="00105377" w:rsidRPr="00B0474C"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If misconduct is discovered as a result of any investigation under this procedure the early</w:t>
            </w:r>
            <w:r w:rsidRPr="00B0474C">
              <w:rPr>
                <w:rFonts w:asciiTheme="minorHAnsi" w:eastAsia="Times New Roman" w:hAnsiTheme="minorHAnsi" w:cstheme="minorHAnsi"/>
              </w:rPr>
              <w:t xml:space="preserve"> </w:t>
            </w:r>
            <w:r w:rsidRPr="00B0474C">
              <w:rPr>
                <w:rFonts w:asciiTheme="minorHAnsi" w:hAnsiTheme="minorHAnsi" w:cstheme="minorHAnsi"/>
              </w:rPr>
              <w:t>years setting’s disciplinary procedure will be used, in addition to any appropriate external</w:t>
            </w:r>
            <w:r w:rsidRPr="00B0474C">
              <w:rPr>
                <w:rFonts w:asciiTheme="minorHAnsi" w:eastAsia="Times New Roman" w:hAnsiTheme="minorHAnsi" w:cstheme="minorHAnsi"/>
              </w:rPr>
              <w:t xml:space="preserve"> </w:t>
            </w:r>
            <w:r w:rsidRPr="00B0474C">
              <w:rPr>
                <w:rFonts w:asciiTheme="minorHAnsi" w:hAnsiTheme="minorHAnsi" w:cstheme="minorHAnsi"/>
              </w:rPr>
              <w:t>measures.</w:t>
            </w:r>
          </w:p>
          <w:p w14:paraId="0164A94F" w14:textId="77777777" w:rsidR="00105377" w:rsidRPr="00B0474C" w:rsidRDefault="00105377" w:rsidP="00B0474C">
            <w:pPr>
              <w:rPr>
                <w:rFonts w:asciiTheme="minorHAnsi" w:hAnsiTheme="minorHAnsi" w:cstheme="minorHAnsi"/>
              </w:rPr>
            </w:pPr>
          </w:p>
          <w:p w14:paraId="0DBFDCBF" w14:textId="77777777" w:rsidR="00105377" w:rsidRPr="00B0474C" w:rsidRDefault="00105377" w:rsidP="002D67F3">
            <w:pPr>
              <w:pStyle w:val="ListParagraph"/>
              <w:numPr>
                <w:ilvl w:val="0"/>
                <w:numId w:val="1"/>
              </w:numPr>
              <w:rPr>
                <w:rFonts w:asciiTheme="minorHAnsi" w:hAnsiTheme="minorHAnsi" w:cstheme="minorHAnsi"/>
              </w:rPr>
            </w:pPr>
            <w:r w:rsidRPr="00B0474C">
              <w:rPr>
                <w:rFonts w:asciiTheme="minorHAnsi" w:hAnsiTheme="minorHAnsi" w:cstheme="minorHAnsi"/>
              </w:rPr>
              <w:t>If you make a malicious, vexatious or false allegation then this will be considered a disciplinary offence and disciplinary action will be taken against you.</w:t>
            </w:r>
          </w:p>
          <w:p w14:paraId="148442D6" w14:textId="77777777" w:rsidR="00105377" w:rsidRPr="00BB7DB5" w:rsidRDefault="00105377" w:rsidP="00BF3B13">
            <w:pPr>
              <w:shd w:val="clear" w:color="auto" w:fill="FFFFFF" w:themeFill="background1"/>
              <w:rPr>
                <w:rFonts w:asciiTheme="minorHAnsi" w:hAnsiTheme="minorHAnsi" w:cstheme="minorHAnsi"/>
              </w:rPr>
            </w:pPr>
          </w:p>
          <w:p w14:paraId="1D8C0937" w14:textId="77777777" w:rsidR="00AA5A19" w:rsidRPr="00774E90" w:rsidRDefault="00105377" w:rsidP="002D67F3">
            <w:pPr>
              <w:pStyle w:val="ListParagraph"/>
              <w:numPr>
                <w:ilvl w:val="0"/>
                <w:numId w:val="5"/>
              </w:numPr>
              <w:shd w:val="clear" w:color="auto" w:fill="FFFFFF" w:themeFill="background1"/>
            </w:pPr>
            <w:r w:rsidRPr="00BB7DB5">
              <w:rPr>
                <w:rFonts w:asciiTheme="minorHAnsi" w:hAnsiTheme="minorHAnsi" w:cstheme="minorHAnsi"/>
              </w:rPr>
              <w:t>An instruction to cover up wrongdoing is itself a disciplinary offence. If you are told not to</w:t>
            </w:r>
            <w:r w:rsidRPr="00BB7DB5">
              <w:rPr>
                <w:rFonts w:asciiTheme="minorHAnsi" w:hAnsiTheme="minorHAnsi" w:cstheme="minorHAnsi"/>
                <w:w w:val="99"/>
              </w:rPr>
              <w:t xml:space="preserve"> </w:t>
            </w:r>
            <w:r w:rsidRPr="00BB7DB5">
              <w:rPr>
                <w:rFonts w:asciiTheme="minorHAnsi" w:hAnsiTheme="minorHAnsi" w:cstheme="minorHAnsi"/>
              </w:rPr>
              <w:t>raise or pursue any concern, even by a pers</w:t>
            </w:r>
            <w:r w:rsidR="00013CB3" w:rsidRPr="00BB7DB5">
              <w:rPr>
                <w:rFonts w:asciiTheme="minorHAnsi" w:hAnsiTheme="minorHAnsi" w:cstheme="minorHAnsi"/>
              </w:rPr>
              <w:t xml:space="preserve">on in authority such as the </w:t>
            </w:r>
            <w:r w:rsidR="00013CB3" w:rsidRPr="00BF3B13">
              <w:rPr>
                <w:rFonts w:asciiTheme="minorHAnsi" w:hAnsiTheme="minorHAnsi" w:cstheme="minorHAnsi"/>
                <w:shd w:val="clear" w:color="auto" w:fill="FFFFFF" w:themeFill="background1"/>
              </w:rPr>
              <w:t>Pre-School Manage</w:t>
            </w:r>
            <w:r w:rsidRPr="00BF3B13">
              <w:rPr>
                <w:rFonts w:asciiTheme="minorHAnsi" w:hAnsiTheme="minorHAnsi" w:cstheme="minorHAnsi"/>
                <w:shd w:val="clear" w:color="auto" w:fill="FFFFFF" w:themeFill="background1"/>
              </w:rPr>
              <w:t>r</w:t>
            </w:r>
            <w:r w:rsidRPr="00475704">
              <w:rPr>
                <w:rFonts w:asciiTheme="minorHAnsi" w:hAnsiTheme="minorHAnsi" w:cstheme="minorHAnsi"/>
              </w:rPr>
              <w:t xml:space="preserve">, you should not agree to remain silent. In this event you should report the matter to </w:t>
            </w:r>
            <w:r w:rsidR="00013CB3" w:rsidRPr="00475704">
              <w:rPr>
                <w:rFonts w:asciiTheme="minorHAnsi" w:hAnsiTheme="minorHAnsi" w:cstheme="minorHAnsi"/>
              </w:rPr>
              <w:t>the</w:t>
            </w:r>
            <w:r w:rsidR="00013CB3" w:rsidRPr="00BF3B13">
              <w:rPr>
                <w:rFonts w:asciiTheme="minorHAnsi" w:hAnsiTheme="minorHAnsi" w:cstheme="minorHAnsi"/>
                <w:shd w:val="clear" w:color="auto" w:fill="FFFFFF" w:themeFill="background1"/>
              </w:rPr>
              <w:t xml:space="preserve"> Committee </w:t>
            </w:r>
            <w:r w:rsidR="00013CB3" w:rsidRPr="008C03A4">
              <w:rPr>
                <w:rFonts w:asciiTheme="minorHAnsi" w:hAnsiTheme="minorHAnsi" w:cstheme="minorHAnsi"/>
                <w:shd w:val="clear" w:color="auto" w:fill="FFFFFF" w:themeFill="background1"/>
              </w:rPr>
              <w:t>Ch</w:t>
            </w:r>
            <w:r w:rsidR="00953043" w:rsidRPr="008C03A4">
              <w:rPr>
                <w:rFonts w:asciiTheme="minorHAnsi" w:hAnsiTheme="minorHAnsi" w:cstheme="minorHAnsi"/>
                <w:shd w:val="clear" w:color="auto" w:fill="FFFFFF" w:themeFill="background1"/>
              </w:rPr>
              <w:t>airperson or report</w:t>
            </w:r>
            <w:r w:rsidR="00953043" w:rsidRPr="00475704">
              <w:rPr>
                <w:rFonts w:asciiTheme="minorHAnsi" w:hAnsiTheme="minorHAnsi" w:cstheme="minorHAnsi"/>
              </w:rPr>
              <w:t xml:space="preserve"> to one of the organisations listed in page 2 within this policy and</w:t>
            </w:r>
            <w:r w:rsidR="00953043">
              <w:rPr>
                <w:rFonts w:asciiTheme="minorHAnsi" w:hAnsiTheme="minorHAnsi" w:cstheme="minorHAnsi"/>
              </w:rPr>
              <w:t xml:space="preserve"> procedure document.</w:t>
            </w:r>
          </w:p>
          <w:p w14:paraId="1613BDBF" w14:textId="38B7892D" w:rsidR="00774E90" w:rsidRPr="0044332B" w:rsidRDefault="00774E90" w:rsidP="00774E90">
            <w:pPr>
              <w:pStyle w:val="ListParagraph"/>
              <w:shd w:val="clear" w:color="auto" w:fill="FFFFFF" w:themeFill="background1"/>
            </w:pPr>
          </w:p>
        </w:tc>
      </w:tr>
    </w:tbl>
    <w:p w14:paraId="3B161F41" w14:textId="0079CE41" w:rsidR="00DA4C02" w:rsidRPr="002212D0" w:rsidRDefault="00DA4C02" w:rsidP="005340FB">
      <w:pPr>
        <w:spacing w:line="360" w:lineRule="auto"/>
        <w:rPr>
          <w:rFonts w:ascii="Arial" w:hAnsi="Arial" w:cs="Arial"/>
          <w:i/>
          <w:sz w:val="22"/>
          <w:szCs w:val="22"/>
        </w:rPr>
      </w:pPr>
    </w:p>
    <w:p w14:paraId="7E6BBFCD" w14:textId="77777777" w:rsidR="003B461A" w:rsidRPr="002212D0" w:rsidRDefault="003B461A" w:rsidP="005340FB">
      <w:pPr>
        <w:spacing w:line="360" w:lineRule="auto"/>
        <w:rPr>
          <w:rFonts w:ascii="Arial" w:hAnsi="Arial" w:cs="Arial"/>
          <w:i/>
          <w:sz w:val="22"/>
          <w:szCs w:val="22"/>
        </w:rPr>
      </w:pPr>
    </w:p>
    <w:p w14:paraId="24B40032" w14:textId="77777777" w:rsidR="00DA4C02" w:rsidRDefault="00DA4C02" w:rsidP="00DE37AC">
      <w:pPr>
        <w:spacing w:line="360" w:lineRule="auto"/>
        <w:rPr>
          <w:rFonts w:ascii="Arial" w:hAnsi="Arial" w:cs="Arial"/>
          <w:sz w:val="22"/>
          <w:szCs w:val="22"/>
        </w:rPr>
      </w:pPr>
    </w:p>
    <w:p w14:paraId="0FDBB37B" w14:textId="77777777" w:rsidR="00270434" w:rsidRDefault="00270434" w:rsidP="00DE37AC">
      <w:pPr>
        <w:spacing w:line="360" w:lineRule="auto"/>
        <w:rPr>
          <w:rFonts w:ascii="Arial" w:hAnsi="Arial" w:cs="Arial"/>
          <w:sz w:val="22"/>
          <w:szCs w:val="22"/>
        </w:rPr>
      </w:pPr>
    </w:p>
    <w:p w14:paraId="7A811D9E" w14:textId="77777777" w:rsidR="00270434" w:rsidRDefault="00270434" w:rsidP="00DE37AC">
      <w:pPr>
        <w:spacing w:line="360" w:lineRule="auto"/>
        <w:rPr>
          <w:rFonts w:ascii="Arial" w:hAnsi="Arial" w:cs="Arial"/>
          <w:sz w:val="22"/>
          <w:szCs w:val="22"/>
        </w:rPr>
      </w:pPr>
    </w:p>
    <w:p w14:paraId="465A2F7C" w14:textId="77777777" w:rsidR="00270434" w:rsidRDefault="00270434" w:rsidP="00DE37AC">
      <w:pPr>
        <w:spacing w:line="360" w:lineRule="auto"/>
        <w:rPr>
          <w:rFonts w:ascii="Arial" w:hAnsi="Arial" w:cs="Arial"/>
          <w:sz w:val="22"/>
          <w:szCs w:val="22"/>
        </w:rPr>
      </w:pPr>
    </w:p>
    <w:p w14:paraId="0CDC6FE8" w14:textId="77777777" w:rsidR="00270434" w:rsidRDefault="00270434" w:rsidP="00DE37AC">
      <w:pPr>
        <w:spacing w:line="360" w:lineRule="auto"/>
        <w:rPr>
          <w:rFonts w:ascii="Arial" w:hAnsi="Arial" w:cs="Arial"/>
          <w:sz w:val="22"/>
          <w:szCs w:val="22"/>
        </w:rPr>
      </w:pPr>
    </w:p>
    <w:p w14:paraId="46E06832" w14:textId="77777777" w:rsidR="00817CE9" w:rsidRDefault="00817CE9" w:rsidP="001F193F">
      <w:pPr>
        <w:spacing w:line="360" w:lineRule="auto"/>
        <w:rPr>
          <w:rFonts w:asciiTheme="minorHAnsi" w:hAnsiTheme="minorHAnsi" w:cs="Arial"/>
        </w:rPr>
      </w:pPr>
    </w:p>
    <w:p w14:paraId="6FD31A0A" w14:textId="77777777" w:rsidR="00270434" w:rsidRPr="002212D0" w:rsidRDefault="00270434" w:rsidP="001F193F">
      <w:pPr>
        <w:spacing w:line="360" w:lineRule="auto"/>
        <w:rPr>
          <w:rFonts w:asciiTheme="minorHAnsi" w:hAnsiTheme="minorHAnsi" w:cs="Arial"/>
        </w:rPr>
      </w:pPr>
    </w:p>
    <w:sectPr w:rsidR="00270434" w:rsidRPr="002212D0" w:rsidSect="006070DE">
      <w:headerReference w:type="default" r:id="rId11"/>
      <w:footerReference w:type="default" r:id="rId1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D401" w14:textId="77777777" w:rsidR="00391BEF" w:rsidRDefault="00391BEF" w:rsidP="006070DE">
      <w:r>
        <w:separator/>
      </w:r>
    </w:p>
  </w:endnote>
  <w:endnote w:type="continuationSeparator" w:id="0">
    <w:p w14:paraId="0D21D243" w14:textId="77777777" w:rsidR="00391BEF" w:rsidRDefault="00391BEF"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D70A1B">
      <w:rPr>
        <w:rFonts w:asciiTheme="minorHAnsi" w:hAnsiTheme="minorHAnsi"/>
        <w:b/>
        <w:caps/>
        <w:noProof/>
        <w:color w:val="000000" w:themeColor="text1"/>
      </w:rPr>
      <w:t>4</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188D" w14:textId="77777777" w:rsidR="00391BEF" w:rsidRDefault="00391BEF" w:rsidP="006070DE">
      <w:r>
        <w:separator/>
      </w:r>
    </w:p>
  </w:footnote>
  <w:footnote w:type="continuationSeparator" w:id="0">
    <w:p w14:paraId="7BAE6D18" w14:textId="77777777" w:rsidR="00391BEF" w:rsidRDefault="00391BEF"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5926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4D8C1C0E" w:rsidR="006070DE" w:rsidRPr="00F46CBE" w:rsidRDefault="000F61ED"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Whistleblowing</w:t>
    </w:r>
    <w:r w:rsidR="00415440">
      <w:rPr>
        <w:rFonts w:asciiTheme="minorHAnsi" w:hAnsiTheme="minorHAnsi" w:cstheme="minorHAnsi"/>
        <w:b/>
        <w:sz w:val="40"/>
        <w:szCs w:val="40"/>
      </w:rPr>
      <w:t xml:space="preserve"> Policy and Procedure</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54A"/>
    <w:multiLevelType w:val="hybridMultilevel"/>
    <w:tmpl w:val="EC0C201E"/>
    <w:lvl w:ilvl="0" w:tplc="FFFFFFFF">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14458"/>
    <w:multiLevelType w:val="hybridMultilevel"/>
    <w:tmpl w:val="5926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0345C"/>
    <w:multiLevelType w:val="hybridMultilevel"/>
    <w:tmpl w:val="B8D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A44F4"/>
    <w:multiLevelType w:val="hybridMultilevel"/>
    <w:tmpl w:val="FFF0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C5F42"/>
    <w:multiLevelType w:val="hybridMultilevel"/>
    <w:tmpl w:val="861076EA"/>
    <w:lvl w:ilvl="0" w:tplc="FFFFFFFF">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77E6"/>
    <w:rsid w:val="000202A6"/>
    <w:rsid w:val="00024E93"/>
    <w:rsid w:val="00051619"/>
    <w:rsid w:val="0005450F"/>
    <w:rsid w:val="00070CE2"/>
    <w:rsid w:val="000714F7"/>
    <w:rsid w:val="00076AE3"/>
    <w:rsid w:val="00077B92"/>
    <w:rsid w:val="000801FF"/>
    <w:rsid w:val="00086D40"/>
    <w:rsid w:val="00091BD4"/>
    <w:rsid w:val="000B5AE0"/>
    <w:rsid w:val="000D164A"/>
    <w:rsid w:val="000E0F6B"/>
    <w:rsid w:val="000E3E5B"/>
    <w:rsid w:val="000F1BE3"/>
    <w:rsid w:val="000F61ED"/>
    <w:rsid w:val="000F7994"/>
    <w:rsid w:val="0010269B"/>
    <w:rsid w:val="00105377"/>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205D0A"/>
    <w:rsid w:val="002212D0"/>
    <w:rsid w:val="00224FC2"/>
    <w:rsid w:val="0025181F"/>
    <w:rsid w:val="00270434"/>
    <w:rsid w:val="0027164B"/>
    <w:rsid w:val="00275F3A"/>
    <w:rsid w:val="002A1EF2"/>
    <w:rsid w:val="002B3018"/>
    <w:rsid w:val="002B7660"/>
    <w:rsid w:val="002C2BAB"/>
    <w:rsid w:val="002D0C59"/>
    <w:rsid w:val="002D0E17"/>
    <w:rsid w:val="002D67F3"/>
    <w:rsid w:val="002E5C56"/>
    <w:rsid w:val="002E7D8A"/>
    <w:rsid w:val="002F3013"/>
    <w:rsid w:val="002F55CE"/>
    <w:rsid w:val="00300213"/>
    <w:rsid w:val="003056C6"/>
    <w:rsid w:val="00317AC9"/>
    <w:rsid w:val="00320AA5"/>
    <w:rsid w:val="00323995"/>
    <w:rsid w:val="0034099D"/>
    <w:rsid w:val="00342634"/>
    <w:rsid w:val="00347603"/>
    <w:rsid w:val="00347BFB"/>
    <w:rsid w:val="00352E6C"/>
    <w:rsid w:val="003862AF"/>
    <w:rsid w:val="00391BEF"/>
    <w:rsid w:val="00395267"/>
    <w:rsid w:val="003A44C3"/>
    <w:rsid w:val="003B461A"/>
    <w:rsid w:val="003C0794"/>
    <w:rsid w:val="003C4903"/>
    <w:rsid w:val="003D1F7D"/>
    <w:rsid w:val="003D2264"/>
    <w:rsid w:val="003D43A3"/>
    <w:rsid w:val="003F0317"/>
    <w:rsid w:val="003F14AE"/>
    <w:rsid w:val="00414D8E"/>
    <w:rsid w:val="00415440"/>
    <w:rsid w:val="0042050B"/>
    <w:rsid w:val="00430D90"/>
    <w:rsid w:val="0044332B"/>
    <w:rsid w:val="00475704"/>
    <w:rsid w:val="00482C8F"/>
    <w:rsid w:val="0048713C"/>
    <w:rsid w:val="004A41C7"/>
    <w:rsid w:val="004B482D"/>
    <w:rsid w:val="004C07B1"/>
    <w:rsid w:val="004C6B51"/>
    <w:rsid w:val="004D19C2"/>
    <w:rsid w:val="004D671B"/>
    <w:rsid w:val="004E29F9"/>
    <w:rsid w:val="004E4104"/>
    <w:rsid w:val="004E5C27"/>
    <w:rsid w:val="00500AD9"/>
    <w:rsid w:val="00517D52"/>
    <w:rsid w:val="005218B5"/>
    <w:rsid w:val="00532168"/>
    <w:rsid w:val="005340FB"/>
    <w:rsid w:val="00535187"/>
    <w:rsid w:val="005678DC"/>
    <w:rsid w:val="00577155"/>
    <w:rsid w:val="00582E3F"/>
    <w:rsid w:val="0058738D"/>
    <w:rsid w:val="00594D52"/>
    <w:rsid w:val="005A7CEE"/>
    <w:rsid w:val="005B29CB"/>
    <w:rsid w:val="005D3199"/>
    <w:rsid w:val="005D3E1F"/>
    <w:rsid w:val="006009C3"/>
    <w:rsid w:val="006070DE"/>
    <w:rsid w:val="00624CE9"/>
    <w:rsid w:val="006367D6"/>
    <w:rsid w:val="00667DF6"/>
    <w:rsid w:val="00670181"/>
    <w:rsid w:val="006756B3"/>
    <w:rsid w:val="00687A1E"/>
    <w:rsid w:val="006A0F01"/>
    <w:rsid w:val="006B0852"/>
    <w:rsid w:val="006B35AF"/>
    <w:rsid w:val="006C20B8"/>
    <w:rsid w:val="006C30CE"/>
    <w:rsid w:val="006C7B5E"/>
    <w:rsid w:val="006E2A24"/>
    <w:rsid w:val="00705AF7"/>
    <w:rsid w:val="00705E57"/>
    <w:rsid w:val="007125F3"/>
    <w:rsid w:val="00717FBD"/>
    <w:rsid w:val="007227DB"/>
    <w:rsid w:val="00746426"/>
    <w:rsid w:val="0074645C"/>
    <w:rsid w:val="00757F4A"/>
    <w:rsid w:val="00761C75"/>
    <w:rsid w:val="007661C7"/>
    <w:rsid w:val="00771D46"/>
    <w:rsid w:val="00774E90"/>
    <w:rsid w:val="00785B23"/>
    <w:rsid w:val="00793175"/>
    <w:rsid w:val="007976C0"/>
    <w:rsid w:val="007A6CAB"/>
    <w:rsid w:val="007B01DF"/>
    <w:rsid w:val="007D34C8"/>
    <w:rsid w:val="007D55DD"/>
    <w:rsid w:val="007F7A17"/>
    <w:rsid w:val="008012A5"/>
    <w:rsid w:val="00801C2F"/>
    <w:rsid w:val="00817CE9"/>
    <w:rsid w:val="008310F0"/>
    <w:rsid w:val="00842710"/>
    <w:rsid w:val="0086411B"/>
    <w:rsid w:val="00867BE6"/>
    <w:rsid w:val="00880F88"/>
    <w:rsid w:val="00883BC9"/>
    <w:rsid w:val="00887582"/>
    <w:rsid w:val="00895FFD"/>
    <w:rsid w:val="00896D24"/>
    <w:rsid w:val="008A7194"/>
    <w:rsid w:val="008B660C"/>
    <w:rsid w:val="008C03A4"/>
    <w:rsid w:val="008C1388"/>
    <w:rsid w:val="008C2C2B"/>
    <w:rsid w:val="008E1F78"/>
    <w:rsid w:val="008E523C"/>
    <w:rsid w:val="008E7F5A"/>
    <w:rsid w:val="008F4593"/>
    <w:rsid w:val="00910F69"/>
    <w:rsid w:val="009162C0"/>
    <w:rsid w:val="00920995"/>
    <w:rsid w:val="00926FE1"/>
    <w:rsid w:val="0092703A"/>
    <w:rsid w:val="00935D46"/>
    <w:rsid w:val="009360AB"/>
    <w:rsid w:val="00940637"/>
    <w:rsid w:val="00941D0A"/>
    <w:rsid w:val="00953043"/>
    <w:rsid w:val="0096536E"/>
    <w:rsid w:val="009761AA"/>
    <w:rsid w:val="0098118D"/>
    <w:rsid w:val="00986E83"/>
    <w:rsid w:val="00995001"/>
    <w:rsid w:val="00997635"/>
    <w:rsid w:val="00A02FC4"/>
    <w:rsid w:val="00A073EE"/>
    <w:rsid w:val="00A17887"/>
    <w:rsid w:val="00A40B26"/>
    <w:rsid w:val="00A42294"/>
    <w:rsid w:val="00A42BEB"/>
    <w:rsid w:val="00A64396"/>
    <w:rsid w:val="00A771A1"/>
    <w:rsid w:val="00A77814"/>
    <w:rsid w:val="00A824D8"/>
    <w:rsid w:val="00A95936"/>
    <w:rsid w:val="00A96027"/>
    <w:rsid w:val="00AA5A19"/>
    <w:rsid w:val="00AC113F"/>
    <w:rsid w:val="00AC3878"/>
    <w:rsid w:val="00AC7DA0"/>
    <w:rsid w:val="00AD332C"/>
    <w:rsid w:val="00AD6729"/>
    <w:rsid w:val="00AE3F6C"/>
    <w:rsid w:val="00B0179C"/>
    <w:rsid w:val="00B0474C"/>
    <w:rsid w:val="00B07F8A"/>
    <w:rsid w:val="00B106B3"/>
    <w:rsid w:val="00B13DC7"/>
    <w:rsid w:val="00B1682F"/>
    <w:rsid w:val="00B302A4"/>
    <w:rsid w:val="00B31B90"/>
    <w:rsid w:val="00B32DC2"/>
    <w:rsid w:val="00B36F50"/>
    <w:rsid w:val="00B6140E"/>
    <w:rsid w:val="00B7018D"/>
    <w:rsid w:val="00B70580"/>
    <w:rsid w:val="00B7690E"/>
    <w:rsid w:val="00B87FD9"/>
    <w:rsid w:val="00B932B2"/>
    <w:rsid w:val="00B9536C"/>
    <w:rsid w:val="00BA58A2"/>
    <w:rsid w:val="00BB35BA"/>
    <w:rsid w:val="00BB7DB5"/>
    <w:rsid w:val="00BC377F"/>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5413D"/>
    <w:rsid w:val="00C62BF7"/>
    <w:rsid w:val="00C76682"/>
    <w:rsid w:val="00C82161"/>
    <w:rsid w:val="00C86F8B"/>
    <w:rsid w:val="00C93E0D"/>
    <w:rsid w:val="00CA7E4E"/>
    <w:rsid w:val="00CB371D"/>
    <w:rsid w:val="00CF3E04"/>
    <w:rsid w:val="00CF7F6D"/>
    <w:rsid w:val="00D03C16"/>
    <w:rsid w:val="00D120C7"/>
    <w:rsid w:val="00D22616"/>
    <w:rsid w:val="00D26204"/>
    <w:rsid w:val="00D40621"/>
    <w:rsid w:val="00D4376B"/>
    <w:rsid w:val="00D51093"/>
    <w:rsid w:val="00D51E82"/>
    <w:rsid w:val="00D70A1B"/>
    <w:rsid w:val="00D71911"/>
    <w:rsid w:val="00D71E14"/>
    <w:rsid w:val="00D7772F"/>
    <w:rsid w:val="00D82849"/>
    <w:rsid w:val="00D85FA6"/>
    <w:rsid w:val="00D96990"/>
    <w:rsid w:val="00DA4C02"/>
    <w:rsid w:val="00DC4AB9"/>
    <w:rsid w:val="00DC77BC"/>
    <w:rsid w:val="00DD43C8"/>
    <w:rsid w:val="00DD7140"/>
    <w:rsid w:val="00DE2755"/>
    <w:rsid w:val="00DE37AC"/>
    <w:rsid w:val="00DF17DC"/>
    <w:rsid w:val="00DF5029"/>
    <w:rsid w:val="00E103F6"/>
    <w:rsid w:val="00E276D4"/>
    <w:rsid w:val="00E312E6"/>
    <w:rsid w:val="00E32DF2"/>
    <w:rsid w:val="00E51F13"/>
    <w:rsid w:val="00E6100A"/>
    <w:rsid w:val="00E812AB"/>
    <w:rsid w:val="00E81FE6"/>
    <w:rsid w:val="00E831EE"/>
    <w:rsid w:val="00E91133"/>
    <w:rsid w:val="00E946FF"/>
    <w:rsid w:val="00E96E8C"/>
    <w:rsid w:val="00EA48B2"/>
    <w:rsid w:val="00EB51D9"/>
    <w:rsid w:val="00ED2046"/>
    <w:rsid w:val="00ED25A2"/>
    <w:rsid w:val="00EE67AB"/>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520CA2B4-52AB-4E50-BC74-4449490B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Society_for_the_Prevention_of_Cruelty_to_Child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2031172520" TargetMode="External"/><Relationship Id="rId4" Type="http://schemas.openxmlformats.org/officeDocument/2006/relationships/settings" Target="settings.xml"/><Relationship Id="rId9" Type="http://schemas.openxmlformats.org/officeDocument/2006/relationships/hyperlink" Target="mailto:help@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E356-FE36-4B4F-82DE-5D35C233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2020-05-07T10:46:00Z</dcterms:created>
  <dcterms:modified xsi:type="dcterms:W3CDTF">2020-05-07T10:46:00Z</dcterms:modified>
</cp:coreProperties>
</file>